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0.xml" ContentType="application/vnd.ms-office.webextensiontaskpanes+xml"/>
  <Override PartName="/word/webextensions/webextension10.xml" ContentType="application/vnd.ms-office.webextensio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microsoft.com/office/2011/relationships/webextensiontaskpanes" Target="word/webextensions/taskpanes0.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D5968" w14:textId="5957C216" w:rsidR="00756FC8" w:rsidRPr="00101735" w:rsidRDefault="00114555" w:rsidP="0091231B">
      <w:pPr>
        <w:ind w:left="567" w:hanging="567"/>
        <w:jc w:val="center"/>
        <w:rPr>
          <w:rFonts w:ascii="Garamond" w:eastAsia="Arial Unicode MS" w:hAnsi="Garamond" w:cs="Geeza Pro"/>
          <w:b/>
          <w:bCs/>
          <w:color w:val="000000"/>
          <w:sz w:val="36"/>
          <w:szCs w:val="36"/>
        </w:rPr>
      </w:pPr>
      <w:r w:rsidRPr="00101735">
        <w:rPr>
          <w:rFonts w:ascii="Garamond" w:eastAsia="Arial Unicode MS" w:hAnsi="Garamond" w:cs="Geeza Pro"/>
          <w:b/>
          <w:bCs/>
          <w:color w:val="000000"/>
          <w:sz w:val="36"/>
          <w:szCs w:val="36"/>
        </w:rPr>
        <w:t xml:space="preserve">Indian Government </w:t>
      </w:r>
      <w:r w:rsidR="00C9778E" w:rsidRPr="00101735">
        <w:rPr>
          <w:rFonts w:ascii="Garamond" w:eastAsia="Arial Unicode MS" w:hAnsi="Garamond" w:cs="Geeza Pro"/>
          <w:b/>
          <w:bCs/>
          <w:color w:val="000000"/>
          <w:sz w:val="36"/>
          <w:szCs w:val="36"/>
        </w:rPr>
        <w:t>E</w:t>
      </w:r>
      <w:r w:rsidR="00756FC8" w:rsidRPr="00101735">
        <w:rPr>
          <w:rFonts w:ascii="Garamond" w:eastAsia="Arial Unicode MS" w:hAnsi="Garamond" w:cs="Geeza Pro"/>
          <w:b/>
          <w:bCs/>
          <w:color w:val="000000"/>
          <w:sz w:val="36"/>
          <w:szCs w:val="36"/>
        </w:rPr>
        <w:t xml:space="preserve">xtends </w:t>
      </w:r>
      <w:r w:rsidR="000153A3" w:rsidRPr="00101735">
        <w:rPr>
          <w:rFonts w:ascii="Garamond" w:eastAsia="Arial Unicode MS" w:hAnsi="Garamond" w:cs="Geeza Pro"/>
          <w:b/>
          <w:bCs/>
          <w:color w:val="000000"/>
          <w:sz w:val="36"/>
          <w:szCs w:val="36"/>
        </w:rPr>
        <w:t>Bid submission</w:t>
      </w:r>
      <w:r w:rsidR="00DB2D28" w:rsidRPr="00101735">
        <w:rPr>
          <w:rFonts w:ascii="Garamond" w:eastAsia="Arial Unicode MS" w:hAnsi="Garamond" w:cs="Geeza Pro"/>
          <w:b/>
          <w:bCs/>
          <w:color w:val="000000"/>
          <w:sz w:val="36"/>
          <w:szCs w:val="36"/>
        </w:rPr>
        <w:t xml:space="preserve"> </w:t>
      </w:r>
      <w:r w:rsidR="0091231B" w:rsidRPr="00101735">
        <w:rPr>
          <w:rFonts w:ascii="Garamond" w:eastAsia="Arial Unicode MS" w:hAnsi="Garamond" w:cs="Geeza Pro"/>
          <w:b/>
          <w:bCs/>
          <w:color w:val="000000"/>
          <w:sz w:val="36"/>
          <w:szCs w:val="36"/>
        </w:rPr>
        <w:t>Time Frame</w:t>
      </w:r>
      <w:r w:rsidR="00DB2D28" w:rsidRPr="00101735">
        <w:rPr>
          <w:rFonts w:ascii="Garamond" w:eastAsia="Arial Unicode MS" w:hAnsi="Garamond" w:cs="Geeza Pro"/>
          <w:b/>
          <w:bCs/>
          <w:color w:val="000000"/>
          <w:sz w:val="36"/>
          <w:szCs w:val="36"/>
        </w:rPr>
        <w:t xml:space="preserve"> for </w:t>
      </w:r>
      <w:r w:rsidR="00756FC8" w:rsidRPr="00101735">
        <w:rPr>
          <w:rFonts w:ascii="Garamond" w:eastAsia="Arial Unicode MS" w:hAnsi="Garamond" w:cs="Geeza Pro"/>
          <w:b/>
          <w:bCs/>
          <w:sz w:val="36"/>
          <w:szCs w:val="36"/>
        </w:rPr>
        <w:t>Discovered Small Fields Bid Round-III</w:t>
      </w:r>
    </w:p>
    <w:p w14:paraId="59F7EECF" w14:textId="77777777" w:rsidR="00B41C72" w:rsidRPr="003D2718" w:rsidRDefault="00B41C72" w:rsidP="0086076C">
      <w:pPr>
        <w:jc w:val="both"/>
        <w:divId w:val="1478766760"/>
        <w:rPr>
          <w:rFonts w:ascii="Garamond" w:eastAsiaTheme="minorEastAsia" w:hAnsi="Garamond"/>
          <w:sz w:val="26"/>
          <w:szCs w:val="26"/>
          <w:lang w:bidi="mr-IN"/>
        </w:rPr>
      </w:pPr>
    </w:p>
    <w:p w14:paraId="17916261" w14:textId="77777777" w:rsidR="00B41C72" w:rsidRPr="003D2718" w:rsidRDefault="00B41C72" w:rsidP="0086076C">
      <w:pPr>
        <w:jc w:val="both"/>
        <w:divId w:val="1478766760"/>
        <w:rPr>
          <w:rFonts w:ascii="Garamond" w:eastAsiaTheme="minorEastAsia" w:hAnsi="Garamond"/>
          <w:sz w:val="26"/>
          <w:szCs w:val="26"/>
          <w:lang w:bidi="mr-IN"/>
        </w:rPr>
      </w:pPr>
    </w:p>
    <w:p w14:paraId="143AF791" w14:textId="5617A77C" w:rsidR="005244FC" w:rsidRPr="009F3D50" w:rsidRDefault="00101735" w:rsidP="009F3D50">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Pr>
          <w:rFonts w:ascii="Garamond" w:eastAsia="Arial Unicode MS" w:hAnsi="Garamond" w:cs="Geeza Pro"/>
          <w:color w:val="000000"/>
          <w:sz w:val="26"/>
          <w:szCs w:val="26"/>
        </w:rPr>
        <w:t>India is the third largest importer of crude oil</w:t>
      </w:r>
      <w:r w:rsidR="00C7759C">
        <w:rPr>
          <w:rFonts w:ascii="Garamond" w:eastAsia="Arial Unicode MS" w:hAnsi="Garamond" w:cs="Geeza Pro"/>
          <w:color w:val="000000"/>
          <w:sz w:val="26"/>
          <w:szCs w:val="26"/>
        </w:rPr>
        <w:t xml:space="preserve"> and as</w:t>
      </w:r>
      <w:r w:rsidR="005244FC">
        <w:rPr>
          <w:rFonts w:ascii="Garamond" w:eastAsia="Arial Unicode MS" w:hAnsi="Garamond" w:cs="Geeza Pro"/>
          <w:color w:val="000000"/>
          <w:sz w:val="26"/>
          <w:szCs w:val="26"/>
        </w:rPr>
        <w:t xml:space="preserve"> </w:t>
      </w:r>
      <w:proofErr w:type="spellStart"/>
      <w:r w:rsidR="005244FC">
        <w:rPr>
          <w:rFonts w:ascii="Garamond" w:eastAsia="Arial Unicode MS" w:hAnsi="Garamond" w:cs="Geeza Pro"/>
          <w:color w:val="000000"/>
          <w:sz w:val="26"/>
          <w:szCs w:val="26"/>
        </w:rPr>
        <w:t>heaviliy</w:t>
      </w:r>
      <w:proofErr w:type="spellEnd"/>
      <w:r w:rsidR="005244FC">
        <w:rPr>
          <w:rFonts w:ascii="Garamond" w:eastAsia="Arial Unicode MS" w:hAnsi="Garamond" w:cs="Geeza Pro"/>
          <w:color w:val="000000"/>
          <w:sz w:val="26"/>
          <w:szCs w:val="26"/>
        </w:rPr>
        <w:t xml:space="preserve"> relies on imports </w:t>
      </w:r>
      <w:r>
        <w:rPr>
          <w:rFonts w:ascii="Garamond" w:eastAsia="Arial Unicode MS" w:hAnsi="Garamond" w:cs="Geeza Pro"/>
          <w:color w:val="000000"/>
          <w:sz w:val="26"/>
          <w:szCs w:val="26"/>
        </w:rPr>
        <w:t xml:space="preserve">of crude oil </w:t>
      </w:r>
      <w:r w:rsidR="005244FC">
        <w:rPr>
          <w:rFonts w:ascii="Garamond" w:eastAsia="Arial Unicode MS" w:hAnsi="Garamond" w:cs="Geeza Pro"/>
          <w:color w:val="000000"/>
          <w:sz w:val="26"/>
          <w:szCs w:val="26"/>
        </w:rPr>
        <w:t xml:space="preserve">to meet its energy demand. While the per capita consumption of electricity </w:t>
      </w:r>
      <w:r w:rsidR="00DF3376">
        <w:rPr>
          <w:rFonts w:ascii="Garamond" w:eastAsia="Arial Unicode MS" w:hAnsi="Garamond" w:cs="Geeza Pro"/>
          <w:color w:val="000000"/>
          <w:sz w:val="26"/>
          <w:szCs w:val="26"/>
        </w:rPr>
        <w:t xml:space="preserve">in India </w:t>
      </w:r>
      <w:r w:rsidR="005244FC">
        <w:rPr>
          <w:rFonts w:ascii="Garamond" w:eastAsia="Arial Unicode MS" w:hAnsi="Garamond" w:cs="Geeza Pro"/>
          <w:color w:val="000000"/>
          <w:sz w:val="26"/>
          <w:szCs w:val="26"/>
        </w:rPr>
        <w:t xml:space="preserve">is </w:t>
      </w:r>
      <w:r w:rsidR="00DF3376">
        <w:rPr>
          <w:rFonts w:ascii="Garamond" w:eastAsia="Arial Unicode MS" w:hAnsi="Garamond" w:cs="Geeza Pro"/>
          <w:color w:val="000000"/>
          <w:sz w:val="26"/>
          <w:szCs w:val="26"/>
        </w:rPr>
        <w:t>very low</w:t>
      </w:r>
      <w:r w:rsidR="005244FC">
        <w:rPr>
          <w:rFonts w:ascii="Garamond" w:eastAsia="Arial Unicode MS" w:hAnsi="Garamond" w:cs="Geeza Pro"/>
          <w:color w:val="000000"/>
          <w:sz w:val="26"/>
          <w:szCs w:val="26"/>
        </w:rPr>
        <w:t>, the per capita consumption of electr</w:t>
      </w:r>
      <w:r w:rsidR="00DF3376">
        <w:rPr>
          <w:rFonts w:ascii="Garamond" w:eastAsia="Arial Unicode MS" w:hAnsi="Garamond" w:cs="Geeza Pro"/>
          <w:color w:val="000000"/>
          <w:sz w:val="26"/>
          <w:szCs w:val="26"/>
        </w:rPr>
        <w:t>i</w:t>
      </w:r>
      <w:r w:rsidR="005244FC">
        <w:rPr>
          <w:rFonts w:ascii="Garamond" w:eastAsia="Arial Unicode MS" w:hAnsi="Garamond" w:cs="Geeza Pro"/>
          <w:color w:val="000000"/>
          <w:sz w:val="26"/>
          <w:szCs w:val="26"/>
        </w:rPr>
        <w:t>city is expected to grow</w:t>
      </w:r>
      <w:r w:rsidR="000F4F30">
        <w:rPr>
          <w:rFonts w:ascii="Garamond" w:eastAsia="Arial Unicode MS" w:hAnsi="Garamond" w:cs="Geeza Pro"/>
          <w:color w:val="000000"/>
          <w:sz w:val="26"/>
          <w:szCs w:val="26"/>
        </w:rPr>
        <w:t xml:space="preserve"> significantly</w:t>
      </w:r>
      <w:r w:rsidR="005244FC">
        <w:rPr>
          <w:rFonts w:ascii="Garamond" w:eastAsia="Arial Unicode MS" w:hAnsi="Garamond" w:cs="Geeza Pro"/>
          <w:color w:val="000000"/>
          <w:sz w:val="26"/>
          <w:szCs w:val="26"/>
        </w:rPr>
        <w:t xml:space="preserve">. </w:t>
      </w:r>
      <w:r w:rsidR="000943F7" w:rsidRPr="009F3D50">
        <w:rPr>
          <w:rFonts w:ascii="Garamond" w:eastAsia="Arial Unicode MS" w:hAnsi="Garamond" w:cs="Geeza Pro"/>
          <w:color w:val="000000"/>
          <w:sz w:val="26"/>
          <w:szCs w:val="26"/>
        </w:rPr>
        <w:t>To reduce India’</w:t>
      </w:r>
      <w:r w:rsidR="00D9424D" w:rsidRPr="009F3D50">
        <w:rPr>
          <w:rFonts w:ascii="Garamond" w:eastAsia="Arial Unicode MS" w:hAnsi="Garamond" w:cs="Geeza Pro"/>
          <w:color w:val="000000"/>
          <w:sz w:val="26"/>
          <w:szCs w:val="26"/>
        </w:rPr>
        <w:t xml:space="preserve">s </w:t>
      </w:r>
      <w:r w:rsidR="000943F7" w:rsidRPr="009F3D50">
        <w:rPr>
          <w:rFonts w:ascii="Garamond" w:eastAsia="Arial Unicode MS" w:hAnsi="Garamond" w:cs="Geeza Pro"/>
          <w:color w:val="000000"/>
          <w:sz w:val="26"/>
          <w:szCs w:val="26"/>
        </w:rPr>
        <w:t xml:space="preserve">import dependency of hydrocarbons, </w:t>
      </w:r>
      <w:r w:rsidR="00B05D37">
        <w:rPr>
          <w:rFonts w:ascii="Garamond" w:eastAsia="Arial Unicode MS" w:hAnsi="Garamond" w:cs="Geeza Pro"/>
          <w:color w:val="000000"/>
          <w:sz w:val="26"/>
          <w:szCs w:val="26"/>
        </w:rPr>
        <w:t xml:space="preserve">India needs to </w:t>
      </w:r>
      <w:r w:rsidR="000943F7" w:rsidRPr="009F3D50">
        <w:rPr>
          <w:rFonts w:ascii="Garamond" w:eastAsia="Arial Unicode MS" w:hAnsi="Garamond" w:cs="Geeza Pro"/>
          <w:color w:val="000000"/>
          <w:sz w:val="26"/>
          <w:szCs w:val="26"/>
        </w:rPr>
        <w:t xml:space="preserve">effectively exploit the established reserves and increase </w:t>
      </w:r>
      <w:r w:rsidR="00B05D37">
        <w:rPr>
          <w:rFonts w:ascii="Garamond" w:eastAsia="Arial Unicode MS" w:hAnsi="Garamond" w:cs="Geeza Pro"/>
          <w:color w:val="000000"/>
          <w:sz w:val="26"/>
          <w:szCs w:val="26"/>
        </w:rPr>
        <w:t>its</w:t>
      </w:r>
      <w:r w:rsidR="000943F7" w:rsidRPr="009F3D50">
        <w:rPr>
          <w:rFonts w:ascii="Garamond" w:eastAsia="Arial Unicode MS" w:hAnsi="Garamond" w:cs="Geeza Pro"/>
          <w:color w:val="000000"/>
          <w:sz w:val="26"/>
          <w:szCs w:val="26"/>
        </w:rPr>
        <w:t xml:space="preserve"> indigenous production</w:t>
      </w:r>
      <w:r w:rsidR="005244FC" w:rsidRPr="009F3D50">
        <w:rPr>
          <w:rFonts w:ascii="Garamond" w:eastAsia="Arial Unicode MS" w:hAnsi="Garamond" w:cs="Geeza Pro"/>
          <w:color w:val="000000"/>
          <w:sz w:val="26"/>
          <w:szCs w:val="26"/>
        </w:rPr>
        <w:t xml:space="preserve"> of hydrocarbon</w:t>
      </w:r>
      <w:r w:rsidR="00B05D37">
        <w:rPr>
          <w:rFonts w:ascii="Garamond" w:eastAsia="Arial Unicode MS" w:hAnsi="Garamond" w:cs="Geeza Pro"/>
          <w:color w:val="000000"/>
          <w:sz w:val="26"/>
          <w:szCs w:val="26"/>
        </w:rPr>
        <w:t>s</w:t>
      </w:r>
      <w:r w:rsidR="000943F7" w:rsidRPr="009F3D50">
        <w:rPr>
          <w:rFonts w:ascii="Garamond" w:eastAsia="Arial Unicode MS" w:hAnsi="Garamond" w:cs="Geeza Pro"/>
          <w:color w:val="000000"/>
          <w:sz w:val="26"/>
          <w:szCs w:val="26"/>
        </w:rPr>
        <w:t xml:space="preserve">. </w:t>
      </w:r>
      <w:r w:rsidR="001D4621">
        <w:rPr>
          <w:rFonts w:ascii="Garamond" w:eastAsia="Arial Unicode MS" w:hAnsi="Garamond" w:cs="Geeza Pro"/>
          <w:color w:val="000000"/>
          <w:sz w:val="26"/>
          <w:szCs w:val="26"/>
        </w:rPr>
        <w:t>Many</w:t>
      </w:r>
      <w:r w:rsidR="000943F7" w:rsidRPr="009F3D50">
        <w:rPr>
          <w:rFonts w:ascii="Garamond" w:eastAsia="Arial Unicode MS" w:hAnsi="Garamond" w:cs="Geeza Pro"/>
          <w:color w:val="000000"/>
          <w:sz w:val="26"/>
          <w:szCs w:val="26"/>
        </w:rPr>
        <w:t xml:space="preserve"> discoveries made in </w:t>
      </w:r>
      <w:r w:rsidR="00A02A85" w:rsidRPr="009F3D50">
        <w:rPr>
          <w:rFonts w:ascii="Garamond" w:eastAsia="Arial Unicode MS" w:hAnsi="Garamond" w:cs="Geeza Pro"/>
          <w:color w:val="000000"/>
          <w:sz w:val="26"/>
          <w:szCs w:val="26"/>
        </w:rPr>
        <w:t>n</w:t>
      </w:r>
      <w:r w:rsidR="000943F7" w:rsidRPr="009F3D50">
        <w:rPr>
          <w:rFonts w:ascii="Garamond" w:eastAsia="Arial Unicode MS" w:hAnsi="Garamond" w:cs="Geeza Pro"/>
          <w:color w:val="000000"/>
          <w:sz w:val="26"/>
          <w:szCs w:val="26"/>
        </w:rPr>
        <w:t xml:space="preserve">omination blocks </w:t>
      </w:r>
      <w:r w:rsidR="005244FC" w:rsidRPr="009F3D50">
        <w:rPr>
          <w:rFonts w:ascii="Garamond" w:eastAsia="Arial Unicode MS" w:hAnsi="Garamond" w:cs="Geeza Pro"/>
          <w:color w:val="000000"/>
          <w:sz w:val="26"/>
          <w:szCs w:val="26"/>
        </w:rPr>
        <w:t xml:space="preserve">by </w:t>
      </w:r>
      <w:r w:rsidRPr="009F3D50">
        <w:rPr>
          <w:rFonts w:ascii="Garamond" w:eastAsia="Arial Unicode MS" w:hAnsi="Garamond" w:cs="Geeza Pro"/>
          <w:color w:val="000000"/>
          <w:sz w:val="26"/>
          <w:szCs w:val="26"/>
        </w:rPr>
        <w:t xml:space="preserve">national oil companies such as </w:t>
      </w:r>
      <w:r w:rsidR="005244FC" w:rsidRPr="009F3D50">
        <w:rPr>
          <w:rFonts w:ascii="Garamond" w:eastAsia="Arial Unicode MS" w:hAnsi="Garamond" w:cs="Geeza Pro"/>
          <w:color w:val="000000"/>
          <w:sz w:val="26"/>
          <w:szCs w:val="26"/>
        </w:rPr>
        <w:t xml:space="preserve">Oil and Natural Gas Corporation Limited (ONGC) and Oil India Limited (OIL) (National Oil Companies) </w:t>
      </w:r>
      <w:r w:rsidR="000943F7" w:rsidRPr="009F3D50">
        <w:rPr>
          <w:rFonts w:ascii="Garamond" w:eastAsia="Arial Unicode MS" w:hAnsi="Garamond" w:cs="Geeza Pro"/>
          <w:color w:val="000000"/>
          <w:sz w:val="26"/>
          <w:szCs w:val="26"/>
        </w:rPr>
        <w:t xml:space="preserve">have not been monetized and </w:t>
      </w:r>
      <w:r w:rsidR="005244FC" w:rsidRPr="009F3D50">
        <w:rPr>
          <w:rFonts w:ascii="Garamond" w:eastAsia="Arial Unicode MS" w:hAnsi="Garamond" w:cs="Geeza Pro"/>
          <w:color w:val="000000"/>
          <w:sz w:val="26"/>
          <w:szCs w:val="26"/>
        </w:rPr>
        <w:t>were</w:t>
      </w:r>
      <w:r w:rsidR="000943F7" w:rsidRPr="009F3D50">
        <w:rPr>
          <w:rFonts w:ascii="Garamond" w:eastAsia="Arial Unicode MS" w:hAnsi="Garamond" w:cs="Geeza Pro"/>
          <w:color w:val="000000"/>
          <w:sz w:val="26"/>
          <w:szCs w:val="26"/>
        </w:rPr>
        <w:t xml:space="preserve"> categorized as </w:t>
      </w:r>
      <w:r w:rsidR="00A02A85" w:rsidRPr="009F3D50">
        <w:rPr>
          <w:rFonts w:ascii="Garamond" w:eastAsia="Arial Unicode MS" w:hAnsi="Garamond" w:cs="Geeza Pro"/>
          <w:color w:val="000000"/>
          <w:sz w:val="26"/>
          <w:szCs w:val="26"/>
        </w:rPr>
        <w:t>m</w:t>
      </w:r>
      <w:r w:rsidR="000943F7" w:rsidRPr="009F3D50">
        <w:rPr>
          <w:rFonts w:ascii="Garamond" w:eastAsia="Arial Unicode MS" w:hAnsi="Garamond" w:cs="Geeza Pro"/>
          <w:color w:val="000000"/>
          <w:sz w:val="26"/>
          <w:szCs w:val="26"/>
        </w:rPr>
        <w:t>arginal fields</w:t>
      </w:r>
      <w:r w:rsidR="00A02A85" w:rsidRPr="009F3D50">
        <w:rPr>
          <w:rFonts w:ascii="Garamond" w:eastAsia="Arial Unicode MS" w:hAnsi="Garamond" w:cs="Geeza Pro"/>
          <w:color w:val="000000"/>
          <w:sz w:val="26"/>
          <w:szCs w:val="26"/>
        </w:rPr>
        <w:t xml:space="preserve">. </w:t>
      </w:r>
      <w:r w:rsidR="00695751" w:rsidRPr="003D2718">
        <w:rPr>
          <w:rFonts w:ascii="Garamond" w:eastAsia="Arial Unicode MS" w:hAnsi="Garamond" w:cs="Geeza Pro"/>
          <w:color w:val="000000"/>
          <w:sz w:val="26"/>
          <w:szCs w:val="26"/>
        </w:rPr>
        <w:t>Discovered Small Field</w:t>
      </w:r>
      <w:r w:rsidR="00695751">
        <w:rPr>
          <w:rFonts w:ascii="Garamond" w:eastAsia="Arial Unicode MS" w:hAnsi="Garamond" w:cs="Geeza Pro"/>
          <w:color w:val="000000"/>
          <w:sz w:val="26"/>
          <w:szCs w:val="26"/>
        </w:rPr>
        <w:t xml:space="preserve"> </w:t>
      </w:r>
      <w:r w:rsidR="00695751" w:rsidRPr="003D2718">
        <w:rPr>
          <w:rFonts w:ascii="Garamond" w:eastAsia="Arial Unicode MS" w:hAnsi="Garamond" w:cs="Geeza Pro"/>
          <w:color w:val="000000"/>
          <w:sz w:val="26"/>
          <w:szCs w:val="26"/>
        </w:rPr>
        <w:t>Policy</w:t>
      </w:r>
      <w:r w:rsidR="007667CD">
        <w:rPr>
          <w:rFonts w:ascii="Garamond" w:eastAsia="Arial Unicode MS" w:hAnsi="Garamond" w:cs="Geeza Pro"/>
          <w:color w:val="000000"/>
          <w:sz w:val="26"/>
          <w:szCs w:val="26"/>
        </w:rPr>
        <w:t xml:space="preserve"> </w:t>
      </w:r>
      <w:r w:rsidR="00695751" w:rsidRPr="003D2718">
        <w:rPr>
          <w:rFonts w:ascii="Garamond" w:eastAsia="Arial Unicode MS" w:hAnsi="Garamond" w:cs="Geeza Pro"/>
          <w:color w:val="000000"/>
          <w:sz w:val="26"/>
          <w:szCs w:val="26"/>
        </w:rPr>
        <w:t>notified</w:t>
      </w:r>
      <w:r w:rsidR="007667CD">
        <w:rPr>
          <w:rFonts w:ascii="Garamond" w:eastAsia="Arial Unicode MS" w:hAnsi="Garamond" w:cs="Geeza Pro"/>
          <w:color w:val="000000"/>
          <w:sz w:val="26"/>
          <w:szCs w:val="26"/>
        </w:rPr>
        <w:t xml:space="preserve"> by </w:t>
      </w:r>
      <w:r w:rsidR="007667CD" w:rsidRPr="003D2718">
        <w:rPr>
          <w:rFonts w:ascii="Garamond" w:eastAsia="Arial Unicode MS" w:hAnsi="Garamond" w:cs="Geeza Pro"/>
          <w:color w:val="000000"/>
          <w:sz w:val="26"/>
          <w:szCs w:val="26"/>
        </w:rPr>
        <w:t xml:space="preserve">the </w:t>
      </w:r>
      <w:r w:rsidR="007667CD" w:rsidRPr="000D3A5D">
        <w:rPr>
          <w:rFonts w:ascii="Garamond" w:eastAsia="Arial Unicode MS" w:hAnsi="Garamond" w:cs="Geeza Pro"/>
          <w:color w:val="000000"/>
          <w:sz w:val="26"/>
          <w:szCs w:val="26"/>
        </w:rPr>
        <w:t>Government of India (Indian Government)</w:t>
      </w:r>
      <w:r w:rsidR="00695751" w:rsidRPr="003D2718">
        <w:rPr>
          <w:rFonts w:ascii="Garamond" w:eastAsia="Arial Unicode MS" w:hAnsi="Garamond" w:cs="Geeza Pro"/>
          <w:color w:val="000000"/>
          <w:sz w:val="26"/>
          <w:szCs w:val="26"/>
        </w:rPr>
        <w:t xml:space="preserve"> in the year 2015</w:t>
      </w:r>
      <w:r w:rsidR="00695751">
        <w:rPr>
          <w:rFonts w:ascii="Garamond" w:eastAsia="Arial Unicode MS" w:hAnsi="Garamond" w:cs="Geeza Pro"/>
          <w:color w:val="000000"/>
          <w:sz w:val="26"/>
          <w:szCs w:val="26"/>
        </w:rPr>
        <w:t xml:space="preserve"> </w:t>
      </w:r>
      <w:r w:rsidR="007667CD">
        <w:rPr>
          <w:rFonts w:ascii="Garamond" w:eastAsia="Arial Unicode MS" w:hAnsi="Garamond" w:cs="Geeza Pro"/>
          <w:color w:val="000000"/>
          <w:sz w:val="26"/>
          <w:szCs w:val="26"/>
        </w:rPr>
        <w:t>(</w:t>
      </w:r>
      <w:r w:rsidR="00956F81" w:rsidRPr="009F3D50">
        <w:rPr>
          <w:rFonts w:ascii="Garamond" w:eastAsia="Arial Unicode MS" w:hAnsi="Garamond" w:cs="Geeza Pro"/>
          <w:color w:val="000000"/>
          <w:sz w:val="26"/>
          <w:szCs w:val="26"/>
        </w:rPr>
        <w:t>DSF Policy</w:t>
      </w:r>
      <w:r w:rsidR="007667CD">
        <w:rPr>
          <w:rFonts w:ascii="Garamond" w:eastAsia="Arial Unicode MS" w:hAnsi="Garamond" w:cs="Geeza Pro"/>
          <w:color w:val="000000"/>
          <w:sz w:val="26"/>
          <w:szCs w:val="26"/>
        </w:rPr>
        <w:t>)</w:t>
      </w:r>
      <w:r w:rsidR="00956F81" w:rsidRPr="009F3D50">
        <w:rPr>
          <w:rFonts w:ascii="Garamond" w:eastAsia="Arial Unicode MS" w:hAnsi="Garamond" w:cs="Geeza Pro"/>
          <w:color w:val="000000"/>
          <w:sz w:val="26"/>
          <w:szCs w:val="26"/>
        </w:rPr>
        <w:t xml:space="preserve"> </w:t>
      </w:r>
      <w:r w:rsidR="00124389">
        <w:rPr>
          <w:rFonts w:ascii="Garamond" w:eastAsia="Arial Unicode MS" w:hAnsi="Garamond" w:cs="Geeza Pro"/>
          <w:color w:val="000000"/>
          <w:sz w:val="26"/>
          <w:szCs w:val="26"/>
        </w:rPr>
        <w:t xml:space="preserve">among other </w:t>
      </w:r>
      <w:proofErr w:type="spellStart"/>
      <w:r w:rsidR="00124389">
        <w:rPr>
          <w:rFonts w:ascii="Garamond" w:eastAsia="Arial Unicode MS" w:hAnsi="Garamond" w:cs="Geeza Pro"/>
          <w:color w:val="000000"/>
          <w:sz w:val="26"/>
          <w:szCs w:val="26"/>
        </w:rPr>
        <w:t>refornms</w:t>
      </w:r>
      <w:proofErr w:type="spellEnd"/>
      <w:r w:rsidR="00124389">
        <w:rPr>
          <w:rFonts w:ascii="Garamond" w:eastAsia="Arial Unicode MS" w:hAnsi="Garamond" w:cs="Geeza Pro"/>
          <w:color w:val="000000"/>
          <w:sz w:val="26"/>
          <w:szCs w:val="26"/>
        </w:rPr>
        <w:t xml:space="preserve">, </w:t>
      </w:r>
      <w:r w:rsidRPr="009F3D50">
        <w:rPr>
          <w:rFonts w:ascii="Garamond" w:eastAsia="Arial Unicode MS" w:hAnsi="Garamond" w:cs="Geeza Pro"/>
          <w:color w:val="000000"/>
          <w:sz w:val="26"/>
          <w:szCs w:val="26"/>
        </w:rPr>
        <w:t>ende</w:t>
      </w:r>
      <w:r w:rsidR="00124389">
        <w:rPr>
          <w:rFonts w:ascii="Garamond" w:eastAsia="Arial Unicode MS" w:hAnsi="Garamond" w:cs="Geeza Pro"/>
          <w:color w:val="000000"/>
          <w:sz w:val="26"/>
          <w:szCs w:val="26"/>
        </w:rPr>
        <w:t>a</w:t>
      </w:r>
      <w:r w:rsidRPr="009F3D50">
        <w:rPr>
          <w:rFonts w:ascii="Garamond" w:eastAsia="Arial Unicode MS" w:hAnsi="Garamond" w:cs="Geeza Pro"/>
          <w:color w:val="000000"/>
          <w:sz w:val="26"/>
          <w:szCs w:val="26"/>
        </w:rPr>
        <w:t xml:space="preserve">vours </w:t>
      </w:r>
      <w:proofErr w:type="spellStart"/>
      <w:r w:rsidR="00956F81" w:rsidRPr="009F3D50">
        <w:rPr>
          <w:rFonts w:ascii="Garamond" w:eastAsia="Arial Unicode MS" w:hAnsi="Garamond" w:cs="Geeza Pro"/>
          <w:color w:val="000000"/>
          <w:sz w:val="26"/>
          <w:szCs w:val="26"/>
        </w:rPr>
        <w:t>monetization</w:t>
      </w:r>
      <w:proofErr w:type="spellEnd"/>
      <w:r w:rsidR="00956F81" w:rsidRPr="009F3D50">
        <w:rPr>
          <w:rFonts w:ascii="Garamond" w:eastAsia="Arial Unicode MS" w:hAnsi="Garamond" w:cs="Geeza Pro"/>
          <w:color w:val="000000"/>
          <w:sz w:val="26"/>
          <w:szCs w:val="26"/>
        </w:rPr>
        <w:t xml:space="preserve"> of </w:t>
      </w:r>
      <w:r w:rsidR="001B35D0" w:rsidRPr="009F3D50">
        <w:rPr>
          <w:rFonts w:ascii="Garamond" w:eastAsia="Arial Unicode MS" w:hAnsi="Garamond" w:cs="Geeza Pro"/>
          <w:color w:val="000000"/>
          <w:sz w:val="26"/>
          <w:szCs w:val="26"/>
        </w:rPr>
        <w:t xml:space="preserve">such </w:t>
      </w:r>
      <w:r w:rsidR="00956F81" w:rsidRPr="009F3D50">
        <w:rPr>
          <w:rFonts w:ascii="Garamond" w:eastAsia="Arial Unicode MS" w:hAnsi="Garamond" w:cs="Geeza Pro"/>
          <w:color w:val="000000"/>
          <w:sz w:val="26"/>
          <w:szCs w:val="26"/>
        </w:rPr>
        <w:t xml:space="preserve">69 hydrocarbon discoveries made </w:t>
      </w:r>
      <w:r w:rsidR="005244FC" w:rsidRPr="009F3D50">
        <w:rPr>
          <w:rFonts w:ascii="Garamond" w:eastAsia="Arial Unicode MS" w:hAnsi="Garamond" w:cs="Geeza Pro"/>
          <w:color w:val="000000"/>
          <w:sz w:val="26"/>
          <w:szCs w:val="26"/>
        </w:rPr>
        <w:t>by NOCs.</w:t>
      </w:r>
      <w:r w:rsidRPr="009F3D50">
        <w:rPr>
          <w:rFonts w:ascii="Garamond" w:eastAsia="Arial Unicode MS" w:hAnsi="Garamond" w:cs="Geeza Pro"/>
          <w:color w:val="000000"/>
          <w:sz w:val="26"/>
          <w:szCs w:val="26"/>
        </w:rPr>
        <w:t xml:space="preserve">  </w:t>
      </w:r>
    </w:p>
    <w:p w14:paraId="25A675E5" w14:textId="38A3DDB5" w:rsidR="00C80242" w:rsidRDefault="005244FC" w:rsidP="00C13162">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sidRPr="003D2718">
        <w:rPr>
          <w:rFonts w:ascii="Garamond" w:eastAsia="Arial Unicode MS" w:hAnsi="Garamond" w:cs="Geeza Pro"/>
          <w:color w:val="000000"/>
          <w:sz w:val="26"/>
          <w:szCs w:val="26"/>
        </w:rPr>
        <w:t xml:space="preserve">Encouraged by the success of Discovered Small Field Bid Round </w:t>
      </w:r>
      <w:r w:rsidR="003E1105" w:rsidRPr="003D2718">
        <w:rPr>
          <w:rFonts w:ascii="Garamond" w:eastAsia="Arial Unicode MS" w:hAnsi="Garamond" w:cs="Geeza Pro"/>
          <w:color w:val="000000"/>
          <w:sz w:val="26"/>
          <w:szCs w:val="26"/>
        </w:rPr>
        <w:t>–</w:t>
      </w:r>
      <w:r w:rsidRPr="003D2718">
        <w:rPr>
          <w:rFonts w:ascii="Garamond" w:eastAsia="Arial Unicode MS" w:hAnsi="Garamond" w:cs="Geeza Pro"/>
          <w:color w:val="000000"/>
          <w:sz w:val="26"/>
          <w:szCs w:val="26"/>
        </w:rPr>
        <w:t xml:space="preserve"> I  and Discovered Small Field Bid Round – II pursuant to </w:t>
      </w:r>
      <w:r w:rsidR="007044F8" w:rsidRPr="009F3D50">
        <w:rPr>
          <w:rFonts w:ascii="Garamond" w:eastAsia="Arial Unicode MS" w:hAnsi="Garamond" w:cs="Geeza Pro"/>
          <w:color w:val="000000"/>
          <w:sz w:val="26"/>
          <w:szCs w:val="26"/>
        </w:rPr>
        <w:t>DSF Policy</w:t>
      </w:r>
      <w:r w:rsidR="00D367C0">
        <w:rPr>
          <w:rFonts w:ascii="Garamond" w:eastAsia="Arial Unicode MS" w:hAnsi="Garamond" w:cs="Geeza Pro"/>
          <w:color w:val="000000"/>
          <w:sz w:val="26"/>
          <w:szCs w:val="26"/>
        </w:rPr>
        <w:t xml:space="preserve">, </w:t>
      </w:r>
      <w:r w:rsidR="00D367C0" w:rsidRPr="003D2718">
        <w:rPr>
          <w:rFonts w:ascii="Garamond" w:eastAsia="Arial Unicode MS" w:hAnsi="Garamond" w:cs="Geeza Pro"/>
          <w:color w:val="000000"/>
          <w:sz w:val="26"/>
          <w:szCs w:val="26"/>
        </w:rPr>
        <w:t xml:space="preserve">on June 10, 2021 </w:t>
      </w:r>
      <w:r w:rsidRPr="003D2718">
        <w:rPr>
          <w:rFonts w:ascii="Garamond" w:eastAsia="Arial Unicode MS" w:hAnsi="Garamond" w:cs="Geeza Pro"/>
          <w:color w:val="000000"/>
          <w:sz w:val="26"/>
          <w:szCs w:val="26"/>
        </w:rPr>
        <w:t xml:space="preserve">the </w:t>
      </w:r>
      <w:r w:rsidR="003E1105" w:rsidRPr="000D3A5D">
        <w:rPr>
          <w:rFonts w:ascii="Garamond" w:eastAsia="Arial Unicode MS" w:hAnsi="Garamond" w:cs="Geeza Pro"/>
          <w:color w:val="000000"/>
          <w:sz w:val="26"/>
          <w:szCs w:val="26"/>
        </w:rPr>
        <w:t xml:space="preserve">Indian Government </w:t>
      </w:r>
      <w:r w:rsidRPr="003D2718">
        <w:rPr>
          <w:rFonts w:ascii="Garamond" w:eastAsia="Arial Unicode MS" w:hAnsi="Garamond" w:cs="Geeza Pro"/>
          <w:color w:val="000000"/>
          <w:sz w:val="26"/>
          <w:szCs w:val="26"/>
        </w:rPr>
        <w:t xml:space="preserve">had announced </w:t>
      </w:r>
      <w:r w:rsidR="003E1105" w:rsidRPr="003D2718">
        <w:rPr>
          <w:rFonts w:ascii="Garamond" w:eastAsia="Arial Unicode MS" w:hAnsi="Garamond" w:cs="Geeza Pro"/>
          <w:color w:val="000000"/>
          <w:sz w:val="26"/>
          <w:szCs w:val="26"/>
        </w:rPr>
        <w:t xml:space="preserve">Discovered Small Field Bid Round </w:t>
      </w:r>
      <w:r w:rsidRPr="003D2718">
        <w:rPr>
          <w:rFonts w:ascii="Garamond" w:eastAsia="Arial Unicode MS" w:hAnsi="Garamond" w:cs="Geeza Pro"/>
          <w:color w:val="000000"/>
          <w:sz w:val="26"/>
          <w:szCs w:val="26"/>
        </w:rPr>
        <w:t xml:space="preserve">– III. </w:t>
      </w:r>
      <w:r>
        <w:rPr>
          <w:rFonts w:ascii="Garamond" w:eastAsia="Arial Unicode MS" w:hAnsi="Garamond" w:cs="Geeza Pro"/>
          <w:color w:val="000000"/>
          <w:sz w:val="26"/>
          <w:szCs w:val="26"/>
        </w:rPr>
        <w:t xml:space="preserve"> </w:t>
      </w:r>
      <w:r w:rsidR="00C80242" w:rsidRPr="003D2718">
        <w:rPr>
          <w:rFonts w:ascii="Garamond" w:eastAsia="Arial Unicode MS" w:hAnsi="Garamond" w:cs="Geeza Pro"/>
          <w:color w:val="000000"/>
          <w:sz w:val="26"/>
          <w:szCs w:val="26"/>
        </w:rPr>
        <w:t>These 75 fields are envisaged for expeditious production. </w:t>
      </w:r>
    </w:p>
    <w:p w14:paraId="382FFCE7" w14:textId="481DC1E2" w:rsidR="00C80242" w:rsidRPr="00C80242" w:rsidRDefault="00C80242" w:rsidP="00C80242">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sidRPr="003D2718">
        <w:rPr>
          <w:rFonts w:ascii="Garamond" w:eastAsia="Arial Unicode MS" w:hAnsi="Garamond" w:cs="Geeza Pro"/>
          <w:color w:val="000000"/>
          <w:sz w:val="26"/>
          <w:szCs w:val="26"/>
        </w:rPr>
        <w:t xml:space="preserve">Under the DSF Bid Round – III, Indian Government offers 75  fields comprising of 32 Contract Areas for International Competitive Bidding.  These 75 fields are spread over 9 sedimentary basins covering more than 13,000 square </w:t>
      </w:r>
      <w:proofErr w:type="spellStart"/>
      <w:r w:rsidRPr="003D2718">
        <w:rPr>
          <w:rFonts w:ascii="Garamond" w:eastAsia="Arial Unicode MS" w:hAnsi="Garamond" w:cs="Geeza Pro"/>
          <w:color w:val="000000"/>
          <w:sz w:val="26"/>
          <w:szCs w:val="26"/>
        </w:rPr>
        <w:t>kilometers</w:t>
      </w:r>
      <w:proofErr w:type="spellEnd"/>
      <w:r w:rsidRPr="003D2718">
        <w:rPr>
          <w:rFonts w:ascii="Garamond" w:eastAsia="Arial Unicode MS" w:hAnsi="Garamond" w:cs="Geeza Pro"/>
          <w:color w:val="000000"/>
          <w:sz w:val="26"/>
          <w:szCs w:val="26"/>
        </w:rPr>
        <w:t xml:space="preserve"> with </w:t>
      </w:r>
      <w:proofErr w:type="spellStart"/>
      <w:r w:rsidRPr="003D2718">
        <w:rPr>
          <w:rFonts w:ascii="Garamond" w:eastAsia="Arial Unicode MS" w:hAnsi="Garamond" w:cs="Geeza Pro"/>
          <w:color w:val="000000"/>
          <w:sz w:val="26"/>
          <w:szCs w:val="26"/>
        </w:rPr>
        <w:t>Inplace</w:t>
      </w:r>
      <w:proofErr w:type="spellEnd"/>
      <w:r w:rsidRPr="003D2718">
        <w:rPr>
          <w:rFonts w:ascii="Garamond" w:eastAsia="Arial Unicode MS" w:hAnsi="Garamond" w:cs="Geeza Pro"/>
          <w:color w:val="000000"/>
          <w:sz w:val="26"/>
          <w:szCs w:val="26"/>
        </w:rPr>
        <w:t xml:space="preserve"> Hydrocarbon estimated to be around 230 MMT.  Eleven (11) Contract Areas are located </w:t>
      </w:r>
      <w:proofErr w:type="spellStart"/>
      <w:r w:rsidRPr="003D2718">
        <w:rPr>
          <w:rFonts w:ascii="Garamond" w:eastAsia="Arial Unicode MS" w:hAnsi="Garamond" w:cs="Geeza Pro"/>
          <w:color w:val="000000"/>
          <w:sz w:val="26"/>
          <w:szCs w:val="26"/>
        </w:rPr>
        <w:t>Onland</w:t>
      </w:r>
      <w:proofErr w:type="spellEnd"/>
      <w:r w:rsidRPr="003D2718">
        <w:rPr>
          <w:rFonts w:ascii="Garamond" w:eastAsia="Arial Unicode MS" w:hAnsi="Garamond" w:cs="Geeza Pro"/>
          <w:color w:val="000000"/>
          <w:sz w:val="26"/>
          <w:szCs w:val="26"/>
        </w:rPr>
        <w:t xml:space="preserve">, Twenty (20) Contract Areas are located in Shallow Water Offshore, and One (1) Contract Area is located Deepwater Offshore. </w:t>
      </w:r>
    </w:p>
    <w:p w14:paraId="3143F509" w14:textId="7E059B9E" w:rsidR="007D4E82" w:rsidRDefault="00DC661B" w:rsidP="00C13162">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sidRPr="00C13162">
        <w:rPr>
          <w:rFonts w:ascii="Garamond" w:eastAsia="Arial Unicode MS" w:hAnsi="Garamond" w:cs="Geeza Pro"/>
          <w:color w:val="000000"/>
          <w:sz w:val="26"/>
          <w:szCs w:val="26"/>
        </w:rPr>
        <w:t>DSF Bid Round-III provides a great opportunity to not only foreign as well as Indian companies</w:t>
      </w:r>
      <w:r w:rsidRPr="009F3D50">
        <w:rPr>
          <w:rFonts w:ascii="Garamond" w:eastAsia="Arial Unicode MS" w:hAnsi="Garamond" w:cs="Geeza Pro"/>
          <w:color w:val="000000"/>
          <w:sz w:val="26"/>
          <w:szCs w:val="26"/>
        </w:rPr>
        <w:t xml:space="preserve"> in the E&amp;P business but also investors to participate in the E&amp;P Sector in India by way of DSF Bid Round-III in the new year.  </w:t>
      </w:r>
    </w:p>
    <w:p w14:paraId="1FE6FF20" w14:textId="20A6C4E2" w:rsidR="001504AA" w:rsidRDefault="005244FC" w:rsidP="00DC661B">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sidRPr="000D3A5D">
        <w:rPr>
          <w:rFonts w:ascii="Garamond" w:eastAsia="Arial Unicode MS" w:hAnsi="Garamond" w:cs="Geeza Pro"/>
          <w:color w:val="000000"/>
          <w:sz w:val="26"/>
          <w:szCs w:val="26"/>
        </w:rPr>
        <w:t>The Indian Government</w:t>
      </w:r>
      <w:r w:rsidR="003E1105">
        <w:rPr>
          <w:rFonts w:ascii="Garamond" w:eastAsia="Arial Unicode MS" w:hAnsi="Garamond" w:cs="Geeza Pro"/>
          <w:color w:val="000000"/>
          <w:sz w:val="26"/>
          <w:szCs w:val="26"/>
        </w:rPr>
        <w:t xml:space="preserve"> </w:t>
      </w:r>
      <w:r w:rsidRPr="000D3A5D">
        <w:rPr>
          <w:rFonts w:ascii="Garamond" w:eastAsia="Arial Unicode MS" w:hAnsi="Garamond" w:cs="Geeza Pro"/>
          <w:color w:val="000000"/>
          <w:sz w:val="26"/>
          <w:szCs w:val="26"/>
        </w:rPr>
        <w:t>has extended the Bid submission timeframe by almost three (3) months for DSF</w:t>
      </w:r>
      <w:r>
        <w:rPr>
          <w:rFonts w:ascii="Garamond" w:eastAsia="Arial Unicode MS" w:hAnsi="Garamond" w:cs="Geeza Pro"/>
          <w:color w:val="000000"/>
          <w:sz w:val="26"/>
          <w:szCs w:val="26"/>
        </w:rPr>
        <w:t xml:space="preserve"> </w:t>
      </w:r>
      <w:r w:rsidRPr="000D3A5D">
        <w:rPr>
          <w:rFonts w:ascii="Garamond" w:eastAsia="Arial Unicode MS" w:hAnsi="Garamond" w:cs="Geeza Pro"/>
          <w:color w:val="000000"/>
          <w:sz w:val="26"/>
          <w:szCs w:val="26"/>
        </w:rPr>
        <w:t>Bid Round-III</w:t>
      </w:r>
      <w:r w:rsidR="00DC661B">
        <w:rPr>
          <w:rFonts w:ascii="Garamond" w:eastAsia="Arial Unicode MS" w:hAnsi="Garamond" w:cs="Geeza Pro"/>
          <w:color w:val="000000"/>
          <w:sz w:val="26"/>
          <w:szCs w:val="26"/>
        </w:rPr>
        <w:t xml:space="preserve">. </w:t>
      </w:r>
      <w:r w:rsidR="000C1F47" w:rsidRPr="00DC661B">
        <w:rPr>
          <w:rFonts w:ascii="Garamond" w:eastAsia="Arial Unicode MS" w:hAnsi="Garamond" w:cs="Geeza Pro"/>
          <w:color w:val="000000"/>
          <w:sz w:val="26"/>
          <w:szCs w:val="26"/>
        </w:rPr>
        <w:t>As</w:t>
      </w:r>
      <w:r w:rsidR="00B41C72" w:rsidRPr="00DC661B">
        <w:rPr>
          <w:rFonts w:ascii="Garamond" w:eastAsia="Arial Unicode MS" w:hAnsi="Garamond" w:cs="Geeza Pro"/>
          <w:color w:val="000000"/>
          <w:sz w:val="26"/>
          <w:szCs w:val="26"/>
        </w:rPr>
        <w:t xml:space="preserve"> per </w:t>
      </w:r>
      <w:r w:rsidR="00397026" w:rsidRPr="00DC661B">
        <w:rPr>
          <w:rFonts w:ascii="Garamond" w:eastAsia="Arial Unicode MS" w:hAnsi="Garamond" w:cs="Geeza Pro"/>
          <w:color w:val="000000"/>
          <w:sz w:val="26"/>
          <w:szCs w:val="26"/>
        </w:rPr>
        <w:t>e</w:t>
      </w:r>
      <w:r w:rsidR="00425068" w:rsidRPr="00DC661B">
        <w:rPr>
          <w:rFonts w:ascii="Garamond" w:eastAsia="Arial Unicode MS" w:hAnsi="Garamond" w:cs="Geeza Pro"/>
          <w:color w:val="000000"/>
          <w:sz w:val="26"/>
          <w:szCs w:val="26"/>
        </w:rPr>
        <w:t xml:space="preserve">arlier </w:t>
      </w:r>
      <w:r w:rsidR="00C715DE">
        <w:rPr>
          <w:rFonts w:ascii="Garamond" w:eastAsia="Arial Unicode MS" w:hAnsi="Garamond" w:cs="Geeza Pro"/>
          <w:color w:val="000000"/>
          <w:sz w:val="26"/>
          <w:szCs w:val="26"/>
        </w:rPr>
        <w:t>timetable</w:t>
      </w:r>
      <w:r w:rsidR="00F81164">
        <w:rPr>
          <w:rFonts w:ascii="Garamond" w:eastAsia="Arial Unicode MS" w:hAnsi="Garamond" w:cs="Geeza Pro"/>
          <w:color w:val="000000"/>
          <w:sz w:val="26"/>
          <w:szCs w:val="26"/>
        </w:rPr>
        <w:t xml:space="preserve"> published by the Indian Government</w:t>
      </w:r>
      <w:r w:rsidR="00FA077B" w:rsidRPr="00DC661B">
        <w:rPr>
          <w:rFonts w:ascii="Garamond" w:eastAsia="Arial Unicode MS" w:hAnsi="Garamond" w:cs="Geeza Pro"/>
          <w:color w:val="000000"/>
          <w:sz w:val="26"/>
          <w:szCs w:val="26"/>
        </w:rPr>
        <w:t xml:space="preserve">, </w:t>
      </w:r>
      <w:r w:rsidR="003419B2" w:rsidRPr="00DC661B">
        <w:rPr>
          <w:rFonts w:ascii="Garamond" w:eastAsia="Arial Unicode MS" w:hAnsi="Garamond" w:cs="Geeza Pro"/>
          <w:color w:val="000000"/>
          <w:sz w:val="26"/>
          <w:szCs w:val="26"/>
        </w:rPr>
        <w:t xml:space="preserve">the </w:t>
      </w:r>
      <w:r w:rsidR="000153A3" w:rsidRPr="00DC661B">
        <w:rPr>
          <w:rFonts w:ascii="Garamond" w:eastAsia="Arial Unicode MS" w:hAnsi="Garamond" w:cs="Geeza Pro"/>
          <w:color w:val="000000"/>
          <w:sz w:val="26"/>
          <w:szCs w:val="26"/>
        </w:rPr>
        <w:t>Bid submission</w:t>
      </w:r>
      <w:r w:rsidR="003419B2" w:rsidRPr="00DC661B">
        <w:rPr>
          <w:rFonts w:ascii="Garamond" w:eastAsia="Arial Unicode MS" w:hAnsi="Garamond" w:cs="Geeza Pro"/>
          <w:color w:val="000000"/>
          <w:sz w:val="26"/>
          <w:szCs w:val="26"/>
        </w:rPr>
        <w:t xml:space="preserve"> </w:t>
      </w:r>
      <w:r w:rsidR="00B642D5" w:rsidRPr="00DC661B">
        <w:rPr>
          <w:rFonts w:ascii="Garamond" w:eastAsia="Arial Unicode MS" w:hAnsi="Garamond" w:cs="Geeza Pro"/>
          <w:color w:val="000000"/>
          <w:sz w:val="26"/>
          <w:szCs w:val="26"/>
        </w:rPr>
        <w:t xml:space="preserve">for DSF Bid Round-III </w:t>
      </w:r>
      <w:r w:rsidR="00B41C72" w:rsidRPr="00DC661B">
        <w:rPr>
          <w:rFonts w:ascii="Garamond" w:eastAsia="Arial Unicode MS" w:hAnsi="Garamond" w:cs="Geeza Pro"/>
          <w:color w:val="000000"/>
          <w:sz w:val="26"/>
          <w:szCs w:val="26"/>
        </w:rPr>
        <w:t xml:space="preserve">was </w:t>
      </w:r>
      <w:r w:rsidR="00F81164">
        <w:rPr>
          <w:rFonts w:ascii="Garamond" w:eastAsia="Arial Unicode MS" w:hAnsi="Garamond" w:cs="Geeza Pro"/>
          <w:color w:val="000000"/>
          <w:sz w:val="26"/>
          <w:szCs w:val="26"/>
        </w:rPr>
        <w:t xml:space="preserve">intended </w:t>
      </w:r>
      <w:r w:rsidR="00B41C72" w:rsidRPr="00DC661B">
        <w:rPr>
          <w:rFonts w:ascii="Garamond" w:eastAsia="Arial Unicode MS" w:hAnsi="Garamond" w:cs="Geeza Pro"/>
          <w:color w:val="000000"/>
          <w:sz w:val="26"/>
          <w:szCs w:val="26"/>
        </w:rPr>
        <w:t>to</w:t>
      </w:r>
      <w:r w:rsidR="00E069E6" w:rsidRPr="00DC661B">
        <w:rPr>
          <w:rFonts w:ascii="Garamond" w:eastAsia="Arial Unicode MS" w:hAnsi="Garamond" w:cs="Geeza Pro"/>
          <w:color w:val="000000"/>
          <w:sz w:val="26"/>
          <w:szCs w:val="26"/>
        </w:rPr>
        <w:t xml:space="preserve"> start</w:t>
      </w:r>
      <w:r w:rsidR="00FA077B" w:rsidRPr="00DC661B">
        <w:rPr>
          <w:rFonts w:ascii="Garamond" w:eastAsia="Arial Unicode MS" w:hAnsi="Garamond" w:cs="Geeza Pro"/>
          <w:color w:val="000000"/>
          <w:sz w:val="26"/>
          <w:szCs w:val="26"/>
        </w:rPr>
        <w:t xml:space="preserve"> on October 01, 2021</w:t>
      </w:r>
      <w:r w:rsidR="008B17B2" w:rsidRPr="00DC661B">
        <w:rPr>
          <w:rFonts w:ascii="Garamond" w:eastAsia="Arial Unicode MS" w:hAnsi="Garamond" w:cs="Geeza Pro"/>
          <w:color w:val="000000"/>
          <w:sz w:val="26"/>
          <w:szCs w:val="26"/>
        </w:rPr>
        <w:t xml:space="preserve"> and</w:t>
      </w:r>
      <w:r w:rsidR="00657301" w:rsidRPr="00DC661B">
        <w:rPr>
          <w:rFonts w:ascii="Garamond" w:eastAsia="Arial Unicode MS" w:hAnsi="Garamond" w:cs="Geeza Pro"/>
          <w:color w:val="000000"/>
          <w:sz w:val="26"/>
          <w:szCs w:val="26"/>
        </w:rPr>
        <w:t xml:space="preserve"> </w:t>
      </w:r>
      <w:r w:rsidR="00B41C72" w:rsidRPr="00DC661B">
        <w:rPr>
          <w:rFonts w:ascii="Garamond" w:eastAsia="Arial Unicode MS" w:hAnsi="Garamond" w:cs="Geeza Pro"/>
          <w:color w:val="000000"/>
          <w:sz w:val="26"/>
          <w:szCs w:val="26"/>
        </w:rPr>
        <w:t xml:space="preserve">end on October 29, 2021. </w:t>
      </w:r>
      <w:r w:rsidR="00C82EAD" w:rsidRPr="009866B1">
        <w:rPr>
          <w:rFonts w:ascii="Garamond" w:eastAsia="Arial Unicode MS" w:hAnsi="Garamond" w:cs="Geeza Pro"/>
          <w:i/>
          <w:iCs/>
          <w:color w:val="000000"/>
          <w:sz w:val="26"/>
          <w:szCs w:val="26"/>
        </w:rPr>
        <w:t>Now</w:t>
      </w:r>
      <w:r w:rsidR="000268D8" w:rsidRPr="009866B1">
        <w:rPr>
          <w:rFonts w:ascii="Garamond" w:eastAsia="Arial Unicode MS" w:hAnsi="Garamond" w:cs="Geeza Pro"/>
          <w:i/>
          <w:iCs/>
          <w:color w:val="000000"/>
          <w:sz w:val="26"/>
          <w:szCs w:val="26"/>
        </w:rPr>
        <w:t>,</w:t>
      </w:r>
      <w:r w:rsidR="00C82EAD" w:rsidRPr="009866B1">
        <w:rPr>
          <w:rFonts w:ascii="Garamond" w:eastAsia="Arial Unicode MS" w:hAnsi="Garamond" w:cs="Geeza Pro"/>
          <w:i/>
          <w:iCs/>
          <w:color w:val="000000"/>
          <w:sz w:val="26"/>
          <w:szCs w:val="26"/>
        </w:rPr>
        <w:t xml:space="preserve"> </w:t>
      </w:r>
      <w:r w:rsidR="00C53E7C" w:rsidRPr="009866B1">
        <w:rPr>
          <w:rFonts w:ascii="Garamond" w:eastAsia="Arial Unicode MS" w:hAnsi="Garamond" w:cs="Geeza Pro"/>
          <w:i/>
          <w:iCs/>
          <w:color w:val="000000"/>
          <w:sz w:val="26"/>
          <w:szCs w:val="26"/>
        </w:rPr>
        <w:t xml:space="preserve">the </w:t>
      </w:r>
      <w:r w:rsidR="000153A3" w:rsidRPr="009866B1">
        <w:rPr>
          <w:rFonts w:ascii="Garamond" w:eastAsia="Arial Unicode MS" w:hAnsi="Garamond" w:cs="Geeza Pro"/>
          <w:i/>
          <w:iCs/>
          <w:color w:val="000000"/>
          <w:sz w:val="26"/>
          <w:szCs w:val="26"/>
        </w:rPr>
        <w:t>Bid submission</w:t>
      </w:r>
      <w:r w:rsidR="00C53E7C" w:rsidRPr="009866B1">
        <w:rPr>
          <w:rFonts w:ascii="Garamond" w:eastAsia="Arial Unicode MS" w:hAnsi="Garamond" w:cs="Geeza Pro"/>
          <w:i/>
          <w:iCs/>
          <w:color w:val="000000"/>
          <w:sz w:val="26"/>
          <w:szCs w:val="26"/>
        </w:rPr>
        <w:t xml:space="preserve"> </w:t>
      </w:r>
      <w:r w:rsidR="00A3016A" w:rsidRPr="009866B1">
        <w:rPr>
          <w:rFonts w:ascii="Garamond" w:eastAsia="Arial Unicode MS" w:hAnsi="Garamond" w:cs="Geeza Pro"/>
          <w:i/>
          <w:iCs/>
          <w:color w:val="000000"/>
          <w:sz w:val="26"/>
          <w:szCs w:val="26"/>
        </w:rPr>
        <w:t xml:space="preserve">for </w:t>
      </w:r>
      <w:r w:rsidR="002B578F" w:rsidRPr="009866B1">
        <w:rPr>
          <w:rFonts w:ascii="Garamond" w:eastAsia="Arial Unicode MS" w:hAnsi="Garamond" w:cs="Geeza Pro"/>
          <w:i/>
          <w:iCs/>
          <w:color w:val="000000"/>
          <w:sz w:val="26"/>
          <w:szCs w:val="26"/>
        </w:rPr>
        <w:t xml:space="preserve">DSF Bid Round-III </w:t>
      </w:r>
      <w:r w:rsidR="00C53E7C" w:rsidRPr="009866B1">
        <w:rPr>
          <w:rFonts w:ascii="Garamond" w:eastAsia="Arial Unicode MS" w:hAnsi="Garamond" w:cs="Geeza Pro"/>
          <w:i/>
          <w:iCs/>
          <w:color w:val="000000"/>
          <w:sz w:val="26"/>
          <w:szCs w:val="26"/>
        </w:rPr>
        <w:t xml:space="preserve">will </w:t>
      </w:r>
      <w:r w:rsidR="00C82EAD" w:rsidRPr="009866B1">
        <w:rPr>
          <w:rFonts w:ascii="Garamond" w:eastAsia="Arial Unicode MS" w:hAnsi="Garamond" w:cs="Geeza Pro"/>
          <w:i/>
          <w:iCs/>
          <w:color w:val="000000"/>
          <w:sz w:val="26"/>
          <w:szCs w:val="26"/>
        </w:rPr>
        <w:t xml:space="preserve">start on </w:t>
      </w:r>
      <w:r w:rsidR="001E7FC3" w:rsidRPr="009866B1">
        <w:rPr>
          <w:rFonts w:ascii="Garamond" w:eastAsia="Arial Unicode MS" w:hAnsi="Garamond" w:cs="Geeza Pro"/>
          <w:i/>
          <w:iCs/>
          <w:color w:val="000000"/>
          <w:sz w:val="26"/>
          <w:szCs w:val="26"/>
        </w:rPr>
        <w:t xml:space="preserve">December 15, 2021 </w:t>
      </w:r>
      <w:r w:rsidR="00425068" w:rsidRPr="009866B1">
        <w:rPr>
          <w:rFonts w:ascii="Garamond" w:eastAsia="Arial Unicode MS" w:hAnsi="Garamond" w:cs="Geeza Pro"/>
          <w:i/>
          <w:iCs/>
          <w:color w:val="000000"/>
          <w:sz w:val="26"/>
          <w:szCs w:val="26"/>
        </w:rPr>
        <w:t xml:space="preserve">and </w:t>
      </w:r>
      <w:r w:rsidR="00C53E7C" w:rsidRPr="009866B1">
        <w:rPr>
          <w:rFonts w:ascii="Garamond" w:eastAsia="Arial Unicode MS" w:hAnsi="Garamond" w:cs="Geeza Pro"/>
          <w:i/>
          <w:iCs/>
          <w:color w:val="000000"/>
          <w:sz w:val="26"/>
          <w:szCs w:val="26"/>
        </w:rPr>
        <w:t>end on January 31, 2022</w:t>
      </w:r>
      <w:r w:rsidR="00C53E7C" w:rsidRPr="00DC661B">
        <w:rPr>
          <w:rFonts w:ascii="Garamond" w:eastAsia="Arial Unicode MS" w:hAnsi="Garamond" w:cs="Geeza Pro"/>
          <w:color w:val="000000"/>
          <w:sz w:val="26"/>
          <w:szCs w:val="26"/>
        </w:rPr>
        <w:t>.</w:t>
      </w:r>
      <w:r w:rsidR="007B43D7" w:rsidRPr="00DC661B">
        <w:rPr>
          <w:rFonts w:ascii="Garamond" w:eastAsia="Arial Unicode MS" w:hAnsi="Garamond" w:cs="Geeza Pro"/>
          <w:color w:val="000000"/>
          <w:sz w:val="26"/>
          <w:szCs w:val="26"/>
        </w:rPr>
        <w:t xml:space="preserve"> </w:t>
      </w:r>
      <w:r w:rsidR="00B41C72" w:rsidRPr="00DC661B">
        <w:rPr>
          <w:rFonts w:ascii="Garamond" w:eastAsia="Arial Unicode MS" w:hAnsi="Garamond" w:cs="Geeza Pro"/>
          <w:color w:val="000000"/>
          <w:sz w:val="26"/>
          <w:szCs w:val="26"/>
        </w:rPr>
        <w:t xml:space="preserve"> </w:t>
      </w:r>
      <w:r w:rsidR="00F3093C" w:rsidRPr="00DC661B">
        <w:rPr>
          <w:rFonts w:ascii="Garamond" w:eastAsia="Arial Unicode MS" w:hAnsi="Garamond" w:cs="Geeza Pro"/>
          <w:color w:val="000000"/>
          <w:sz w:val="26"/>
          <w:szCs w:val="26"/>
        </w:rPr>
        <w:t xml:space="preserve">It will be noticed that the </w:t>
      </w:r>
      <w:r w:rsidR="000153A3" w:rsidRPr="00DC661B">
        <w:rPr>
          <w:rFonts w:ascii="Garamond" w:eastAsia="Arial Unicode MS" w:hAnsi="Garamond" w:cs="Geeza Pro"/>
          <w:color w:val="000000"/>
          <w:sz w:val="26"/>
          <w:szCs w:val="26"/>
        </w:rPr>
        <w:t>Bid submission</w:t>
      </w:r>
      <w:r w:rsidR="00F3093C" w:rsidRPr="00DC661B">
        <w:rPr>
          <w:rFonts w:ascii="Garamond" w:eastAsia="Arial Unicode MS" w:hAnsi="Garamond" w:cs="Geeza Pro"/>
          <w:color w:val="000000"/>
          <w:sz w:val="26"/>
          <w:szCs w:val="26"/>
        </w:rPr>
        <w:t xml:space="preserve"> window is also increased</w:t>
      </w:r>
      <w:r w:rsidR="00C106D0" w:rsidRPr="00DC661B">
        <w:rPr>
          <w:rFonts w:ascii="Garamond" w:eastAsia="Arial Unicode MS" w:hAnsi="Garamond" w:cs="Geeza Pro"/>
          <w:color w:val="000000"/>
          <w:sz w:val="26"/>
          <w:szCs w:val="26"/>
        </w:rPr>
        <w:t xml:space="preserve"> by about </w:t>
      </w:r>
      <w:r w:rsidR="00103CD6" w:rsidRPr="00DC661B">
        <w:rPr>
          <w:rFonts w:ascii="Garamond" w:eastAsia="Arial Unicode MS" w:hAnsi="Garamond" w:cs="Geeza Pro"/>
          <w:color w:val="000000"/>
          <w:sz w:val="26"/>
          <w:szCs w:val="26"/>
        </w:rPr>
        <w:t>19 days</w:t>
      </w:r>
      <w:r w:rsidR="00FE7ED6" w:rsidRPr="00DC661B">
        <w:rPr>
          <w:rFonts w:ascii="Garamond" w:eastAsia="Arial Unicode MS" w:hAnsi="Garamond" w:cs="Geeza Pro"/>
          <w:color w:val="000000"/>
          <w:sz w:val="26"/>
          <w:szCs w:val="26"/>
        </w:rPr>
        <w:t xml:space="preserve">.  </w:t>
      </w:r>
    </w:p>
    <w:p w14:paraId="5A722A43" w14:textId="13A46D67" w:rsidR="00732019" w:rsidRPr="003D2718" w:rsidRDefault="00314C37" w:rsidP="00314C37">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sidRPr="003D2718">
        <w:rPr>
          <w:rFonts w:ascii="Garamond" w:eastAsia="Arial Unicode MS" w:hAnsi="Garamond" w:cs="Geeza Pro"/>
          <w:color w:val="000000"/>
          <w:sz w:val="26"/>
          <w:szCs w:val="26"/>
        </w:rPr>
        <w:lastRenderedPageBreak/>
        <w:t xml:space="preserve">The program of DSF </w:t>
      </w:r>
      <w:r w:rsidR="003E1105">
        <w:rPr>
          <w:rFonts w:ascii="Garamond" w:eastAsia="Arial Unicode MS" w:hAnsi="Garamond" w:cs="Geeza Pro"/>
          <w:color w:val="000000"/>
          <w:sz w:val="26"/>
          <w:szCs w:val="26"/>
        </w:rPr>
        <w:t xml:space="preserve">Bid </w:t>
      </w:r>
      <w:r w:rsidRPr="003D2718">
        <w:rPr>
          <w:rFonts w:ascii="Garamond" w:eastAsia="Arial Unicode MS" w:hAnsi="Garamond" w:cs="Geeza Pro"/>
          <w:color w:val="000000"/>
          <w:sz w:val="26"/>
          <w:szCs w:val="26"/>
        </w:rPr>
        <w:t>Round - III as announced</w:t>
      </w:r>
      <w:r w:rsidR="003E1105">
        <w:rPr>
          <w:rFonts w:ascii="Garamond" w:eastAsia="Arial Unicode MS" w:hAnsi="Garamond" w:cs="Geeza Pro"/>
          <w:color w:val="000000"/>
          <w:sz w:val="26"/>
          <w:szCs w:val="26"/>
        </w:rPr>
        <w:t xml:space="preserve">, </w:t>
      </w:r>
      <w:r w:rsidR="00EF52F9" w:rsidRPr="003D2718">
        <w:rPr>
          <w:rFonts w:ascii="Garamond" w:eastAsia="Arial Unicode MS" w:hAnsi="Garamond" w:cs="Geeza Pro"/>
          <w:color w:val="000000"/>
          <w:sz w:val="26"/>
          <w:szCs w:val="26"/>
        </w:rPr>
        <w:t>progresse</w:t>
      </w:r>
      <w:r w:rsidR="00673264">
        <w:rPr>
          <w:rFonts w:ascii="Garamond" w:eastAsia="Arial Unicode MS" w:hAnsi="Garamond" w:cs="Geeza Pro"/>
          <w:color w:val="000000"/>
          <w:sz w:val="26"/>
          <w:szCs w:val="26"/>
        </w:rPr>
        <w:t>d until now</w:t>
      </w:r>
      <w:r w:rsidRPr="003D2718">
        <w:rPr>
          <w:rFonts w:ascii="Garamond" w:eastAsia="Arial Unicode MS" w:hAnsi="Garamond" w:cs="Geeza Pro"/>
          <w:color w:val="000000"/>
          <w:sz w:val="26"/>
          <w:szCs w:val="26"/>
        </w:rPr>
        <w:t xml:space="preserve"> </w:t>
      </w:r>
      <w:r w:rsidR="003E1105">
        <w:rPr>
          <w:rFonts w:ascii="Garamond" w:eastAsia="Arial Unicode MS" w:hAnsi="Garamond" w:cs="Geeza Pro"/>
          <w:color w:val="000000"/>
          <w:sz w:val="26"/>
          <w:szCs w:val="26"/>
        </w:rPr>
        <w:t xml:space="preserve">and revised </w:t>
      </w:r>
      <w:r w:rsidRPr="003D2718">
        <w:rPr>
          <w:rFonts w:ascii="Garamond" w:eastAsia="Arial Unicode MS" w:hAnsi="Garamond" w:cs="Geeza Pro"/>
          <w:color w:val="000000"/>
          <w:sz w:val="26"/>
          <w:szCs w:val="26"/>
        </w:rPr>
        <w:t xml:space="preserve">is as under:  </w:t>
      </w:r>
    </w:p>
    <w:p w14:paraId="7C1AD648" w14:textId="77777777" w:rsidR="00732019" w:rsidRPr="003D2718" w:rsidRDefault="00314C37" w:rsidP="00732019">
      <w:pPr>
        <w:numPr>
          <w:ilvl w:val="1"/>
          <w:numId w:val="4"/>
        </w:numPr>
        <w:spacing w:after="240" w:line="360" w:lineRule="exact"/>
        <w:ind w:left="1418" w:hanging="851"/>
        <w:jc w:val="both"/>
        <w:divId w:val="1478766760"/>
        <w:rPr>
          <w:rFonts w:ascii="Garamond" w:eastAsia="Arial Unicode MS" w:hAnsi="Garamond" w:cs="Geeza Pro"/>
          <w:color w:val="000000"/>
          <w:sz w:val="26"/>
          <w:szCs w:val="26"/>
        </w:rPr>
      </w:pPr>
      <w:r w:rsidRPr="003D2718">
        <w:rPr>
          <w:rFonts w:ascii="Garamond" w:eastAsia="Arial Unicode MS" w:hAnsi="Garamond" w:cs="Geeza Pro"/>
          <w:color w:val="000000"/>
          <w:sz w:val="26"/>
          <w:szCs w:val="26"/>
        </w:rPr>
        <w:t xml:space="preserve">On June 10, 2021, the Indian Government had published the Notice Inviting Offer (NIO) and Model Revenue Sharing Contract (MRSC). </w:t>
      </w:r>
    </w:p>
    <w:p w14:paraId="45A881F7" w14:textId="1BE33E27" w:rsidR="00EA0859" w:rsidRPr="003D2718" w:rsidRDefault="00732019" w:rsidP="00EA0859">
      <w:pPr>
        <w:numPr>
          <w:ilvl w:val="1"/>
          <w:numId w:val="4"/>
        </w:numPr>
        <w:spacing w:after="240" w:line="360" w:lineRule="exact"/>
        <w:ind w:left="1418" w:hanging="851"/>
        <w:jc w:val="both"/>
        <w:divId w:val="1478766760"/>
        <w:rPr>
          <w:rFonts w:ascii="Garamond" w:eastAsia="Arial Unicode MS" w:hAnsi="Garamond" w:cs="Geeza Pro"/>
          <w:color w:val="000000"/>
          <w:sz w:val="26"/>
          <w:szCs w:val="26"/>
        </w:rPr>
      </w:pPr>
      <w:r w:rsidRPr="003D2718">
        <w:rPr>
          <w:rFonts w:ascii="Garamond" w:eastAsia="Arial Unicode MS" w:hAnsi="Garamond" w:cs="Geeza Pro"/>
          <w:color w:val="000000"/>
          <w:sz w:val="26"/>
          <w:szCs w:val="26"/>
        </w:rPr>
        <w:t xml:space="preserve">On </w:t>
      </w:r>
      <w:r w:rsidR="00314C37" w:rsidRPr="003D2718">
        <w:rPr>
          <w:rFonts w:ascii="Garamond" w:eastAsia="Arial Unicode MS" w:hAnsi="Garamond" w:cs="Geeza Pro"/>
          <w:color w:val="000000"/>
          <w:sz w:val="26"/>
          <w:szCs w:val="26"/>
        </w:rPr>
        <w:t>June 3</w:t>
      </w:r>
      <w:r w:rsidRPr="003D2718">
        <w:rPr>
          <w:rFonts w:ascii="Garamond" w:eastAsia="Arial Unicode MS" w:hAnsi="Garamond" w:cs="Geeza Pro"/>
          <w:color w:val="000000"/>
          <w:sz w:val="26"/>
          <w:szCs w:val="26"/>
        </w:rPr>
        <w:t>0</w:t>
      </w:r>
      <w:r w:rsidR="00314C37" w:rsidRPr="003D2718">
        <w:rPr>
          <w:rFonts w:ascii="Garamond" w:eastAsia="Arial Unicode MS" w:hAnsi="Garamond" w:cs="Geeza Pro"/>
          <w:color w:val="000000"/>
          <w:sz w:val="26"/>
          <w:szCs w:val="26"/>
        </w:rPr>
        <w:t>, 2021 the pre-Bid conference was held</w:t>
      </w:r>
      <w:r w:rsidRPr="003D2718">
        <w:rPr>
          <w:rFonts w:ascii="Garamond" w:eastAsia="Arial Unicode MS" w:hAnsi="Garamond" w:cs="Geeza Pro"/>
          <w:color w:val="000000"/>
          <w:sz w:val="26"/>
          <w:szCs w:val="26"/>
        </w:rPr>
        <w:t xml:space="preserve"> as scheduled</w:t>
      </w:r>
      <w:r w:rsidR="00314C37" w:rsidRPr="003D2718">
        <w:rPr>
          <w:rFonts w:ascii="Garamond" w:eastAsia="Arial Unicode MS" w:hAnsi="Garamond" w:cs="Geeza Pro"/>
          <w:color w:val="000000"/>
          <w:sz w:val="26"/>
          <w:szCs w:val="26"/>
        </w:rPr>
        <w:t xml:space="preserve">. </w:t>
      </w:r>
      <w:r w:rsidRPr="003D2718">
        <w:rPr>
          <w:rFonts w:ascii="Garamond" w:eastAsia="Arial Unicode MS" w:hAnsi="Garamond" w:cs="Geeza Pro"/>
          <w:color w:val="000000"/>
          <w:sz w:val="26"/>
          <w:szCs w:val="26"/>
        </w:rPr>
        <w:t>And o</w:t>
      </w:r>
      <w:r w:rsidR="00314C37" w:rsidRPr="003D2718">
        <w:rPr>
          <w:rFonts w:ascii="Garamond" w:eastAsia="Arial Unicode MS" w:hAnsi="Garamond" w:cs="Geeza Pro"/>
          <w:color w:val="000000"/>
          <w:sz w:val="26"/>
          <w:szCs w:val="26"/>
        </w:rPr>
        <w:t xml:space="preserve">n July 27, 2021 response to pre-Bid queries Part </w:t>
      </w:r>
      <w:r w:rsidR="00C42145" w:rsidRPr="003D2718">
        <w:rPr>
          <w:rFonts w:ascii="Garamond" w:eastAsia="Arial Unicode MS" w:hAnsi="Garamond" w:cs="Geeza Pro"/>
          <w:color w:val="000000"/>
          <w:sz w:val="26"/>
          <w:szCs w:val="26"/>
        </w:rPr>
        <w:t xml:space="preserve">- </w:t>
      </w:r>
      <w:r w:rsidR="00314C37" w:rsidRPr="003D2718">
        <w:rPr>
          <w:rFonts w:ascii="Garamond" w:eastAsia="Arial Unicode MS" w:hAnsi="Garamond" w:cs="Geeza Pro"/>
          <w:color w:val="000000"/>
          <w:sz w:val="26"/>
          <w:szCs w:val="26"/>
        </w:rPr>
        <w:t xml:space="preserve">1 were provided and on July 30, 2021, Investors meet was held in respect of DSF Round - III. </w:t>
      </w:r>
      <w:r w:rsidR="00EA0859" w:rsidRPr="003D2718">
        <w:rPr>
          <w:rFonts w:ascii="Garamond" w:eastAsia="Arial Unicode MS" w:hAnsi="Garamond" w:cs="Geeza Pro"/>
          <w:color w:val="000000"/>
          <w:sz w:val="26"/>
          <w:szCs w:val="26"/>
        </w:rPr>
        <w:t xml:space="preserve"> The </w:t>
      </w:r>
      <w:r w:rsidR="00314C37" w:rsidRPr="003D2718">
        <w:rPr>
          <w:rFonts w:ascii="Garamond" w:eastAsia="Arial Unicode MS" w:hAnsi="Garamond" w:cs="Geeza Pro"/>
          <w:color w:val="000000"/>
          <w:sz w:val="26"/>
          <w:szCs w:val="26"/>
        </w:rPr>
        <w:t>responses to pre-Bid queries Part -II were provided on August 31,</w:t>
      </w:r>
      <w:r w:rsidR="00804E78">
        <w:rPr>
          <w:rFonts w:ascii="Garamond" w:eastAsia="Arial Unicode MS" w:hAnsi="Garamond" w:cs="Geeza Pro"/>
          <w:color w:val="000000"/>
          <w:sz w:val="26"/>
          <w:szCs w:val="26"/>
        </w:rPr>
        <w:t xml:space="preserve"> </w:t>
      </w:r>
      <w:r w:rsidR="00314C37" w:rsidRPr="003D2718">
        <w:rPr>
          <w:rFonts w:ascii="Garamond" w:eastAsia="Arial Unicode MS" w:hAnsi="Garamond" w:cs="Geeza Pro"/>
          <w:color w:val="000000"/>
          <w:sz w:val="26"/>
          <w:szCs w:val="26"/>
        </w:rPr>
        <w:t xml:space="preserve">2021. </w:t>
      </w:r>
    </w:p>
    <w:p w14:paraId="355BC002" w14:textId="3C540844" w:rsidR="00314C37" w:rsidRDefault="00804E78" w:rsidP="00EA0859">
      <w:pPr>
        <w:numPr>
          <w:ilvl w:val="1"/>
          <w:numId w:val="4"/>
        </w:numPr>
        <w:spacing w:after="240" w:line="360" w:lineRule="exact"/>
        <w:ind w:left="1418" w:hanging="851"/>
        <w:jc w:val="both"/>
        <w:divId w:val="1478766760"/>
        <w:rPr>
          <w:rFonts w:ascii="Garamond" w:eastAsia="Arial Unicode MS" w:hAnsi="Garamond" w:cs="Geeza Pro"/>
          <w:color w:val="000000"/>
          <w:sz w:val="26"/>
          <w:szCs w:val="26"/>
        </w:rPr>
      </w:pPr>
      <w:r>
        <w:rPr>
          <w:rFonts w:ascii="Garamond" w:eastAsia="Arial Unicode MS" w:hAnsi="Garamond" w:cs="Geeza Pro"/>
          <w:color w:val="000000"/>
          <w:sz w:val="26"/>
          <w:szCs w:val="26"/>
        </w:rPr>
        <w:t>per the revised timetable,</w:t>
      </w:r>
      <w:r w:rsidR="00314C37" w:rsidRPr="003D2718">
        <w:rPr>
          <w:rFonts w:ascii="Garamond" w:eastAsia="Arial Unicode MS" w:hAnsi="Garamond" w:cs="Geeza Pro"/>
          <w:color w:val="000000"/>
          <w:sz w:val="26"/>
          <w:szCs w:val="26"/>
        </w:rPr>
        <w:t xml:space="preserve"> the Bid </w:t>
      </w:r>
      <w:r w:rsidR="001D64E0" w:rsidRPr="003D2718">
        <w:rPr>
          <w:rFonts w:ascii="Garamond" w:eastAsia="Arial Unicode MS" w:hAnsi="Garamond" w:cs="Geeza Pro"/>
          <w:color w:val="000000"/>
          <w:sz w:val="26"/>
          <w:szCs w:val="26"/>
        </w:rPr>
        <w:t>submission</w:t>
      </w:r>
      <w:r w:rsidR="00C42145" w:rsidRPr="003D2718">
        <w:rPr>
          <w:rFonts w:ascii="Garamond" w:eastAsia="Arial Unicode MS" w:hAnsi="Garamond" w:cs="Geeza Pro"/>
          <w:color w:val="000000"/>
          <w:sz w:val="26"/>
          <w:szCs w:val="26"/>
        </w:rPr>
        <w:t xml:space="preserve"> for DSF</w:t>
      </w:r>
      <w:r w:rsidR="0040327C" w:rsidRPr="003D2718">
        <w:rPr>
          <w:rFonts w:ascii="Garamond" w:eastAsia="Arial Unicode MS" w:hAnsi="Garamond" w:cs="Geeza Pro"/>
          <w:color w:val="000000"/>
          <w:sz w:val="26"/>
          <w:szCs w:val="26"/>
        </w:rPr>
        <w:t xml:space="preserve"> </w:t>
      </w:r>
      <w:r w:rsidR="001D64E0" w:rsidRPr="003D2718">
        <w:rPr>
          <w:rFonts w:ascii="Garamond" w:eastAsia="Arial Unicode MS" w:hAnsi="Garamond" w:cs="Geeza Pro"/>
          <w:color w:val="000000"/>
          <w:sz w:val="26"/>
          <w:szCs w:val="26"/>
        </w:rPr>
        <w:t xml:space="preserve">Bid </w:t>
      </w:r>
      <w:r w:rsidR="0040327C" w:rsidRPr="003D2718">
        <w:rPr>
          <w:rFonts w:ascii="Garamond" w:eastAsia="Arial Unicode MS" w:hAnsi="Garamond" w:cs="Geeza Pro"/>
          <w:color w:val="000000"/>
          <w:sz w:val="26"/>
          <w:szCs w:val="26"/>
        </w:rPr>
        <w:t>Round-III</w:t>
      </w:r>
      <w:r w:rsidR="00314C37" w:rsidRPr="003D2718">
        <w:rPr>
          <w:rFonts w:ascii="Garamond" w:eastAsia="Arial Unicode MS" w:hAnsi="Garamond" w:cs="Geeza Pro"/>
          <w:color w:val="000000"/>
          <w:sz w:val="26"/>
          <w:szCs w:val="26"/>
        </w:rPr>
        <w:t xml:space="preserve"> will start from December 15, 2021 and end on January 31, 2022.  </w:t>
      </w:r>
    </w:p>
    <w:p w14:paraId="416B2ED2" w14:textId="20EDD056" w:rsidR="006035A8" w:rsidRDefault="00804E78" w:rsidP="006035A8">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Pr>
          <w:rFonts w:ascii="Garamond" w:eastAsia="Arial Unicode MS" w:hAnsi="Garamond" w:cs="Geeza Pro"/>
          <w:color w:val="000000"/>
          <w:sz w:val="26"/>
          <w:szCs w:val="26"/>
        </w:rPr>
        <w:t>The</w:t>
      </w:r>
      <w:r w:rsidR="006035A8" w:rsidRPr="006035A8">
        <w:rPr>
          <w:rFonts w:ascii="Garamond" w:eastAsia="Arial Unicode MS" w:hAnsi="Garamond" w:cs="Geeza Pro"/>
          <w:color w:val="000000"/>
          <w:sz w:val="26"/>
          <w:szCs w:val="26"/>
        </w:rPr>
        <w:t xml:space="preserve"> potential Bidders have the benefit of Indian Government’s responses to the pre-Bid queries</w:t>
      </w:r>
      <w:r>
        <w:rPr>
          <w:rFonts w:ascii="Garamond" w:eastAsia="Arial Unicode MS" w:hAnsi="Garamond" w:cs="Geeza Pro"/>
          <w:color w:val="000000"/>
          <w:sz w:val="26"/>
          <w:szCs w:val="26"/>
        </w:rPr>
        <w:t xml:space="preserve">. Moreover, </w:t>
      </w:r>
      <w:r w:rsidR="002A5B2B" w:rsidRPr="006035A8">
        <w:rPr>
          <w:rFonts w:ascii="Garamond" w:eastAsia="Arial Unicode MS" w:hAnsi="Garamond" w:cs="Geeza Pro"/>
          <w:color w:val="000000"/>
          <w:sz w:val="26"/>
          <w:szCs w:val="26"/>
        </w:rPr>
        <w:t>in view of extension</w:t>
      </w:r>
      <w:r w:rsidR="002A5B2B">
        <w:rPr>
          <w:rFonts w:ascii="Garamond" w:eastAsia="Arial Unicode MS" w:hAnsi="Garamond" w:cs="Geeza Pro"/>
          <w:color w:val="000000"/>
          <w:sz w:val="26"/>
          <w:szCs w:val="26"/>
        </w:rPr>
        <w:t xml:space="preserve"> of </w:t>
      </w:r>
      <w:r w:rsidR="009E44A2">
        <w:rPr>
          <w:rFonts w:ascii="Garamond" w:eastAsia="Arial Unicode MS" w:hAnsi="Garamond" w:cs="Geeza Pro"/>
          <w:color w:val="000000"/>
          <w:sz w:val="26"/>
          <w:szCs w:val="26"/>
        </w:rPr>
        <w:t>B</w:t>
      </w:r>
      <w:r w:rsidR="002A5B2B">
        <w:rPr>
          <w:rFonts w:ascii="Garamond" w:eastAsia="Arial Unicode MS" w:hAnsi="Garamond" w:cs="Geeza Pro"/>
          <w:color w:val="000000"/>
          <w:sz w:val="26"/>
          <w:szCs w:val="26"/>
        </w:rPr>
        <w:t>id submission timeframe</w:t>
      </w:r>
      <w:r w:rsidR="002A5B2B" w:rsidRPr="006035A8">
        <w:rPr>
          <w:rFonts w:ascii="Garamond" w:eastAsia="Arial Unicode MS" w:hAnsi="Garamond" w:cs="Geeza Pro"/>
          <w:color w:val="000000"/>
          <w:sz w:val="26"/>
          <w:szCs w:val="26"/>
        </w:rPr>
        <w:t xml:space="preserve"> and longer bidding window</w:t>
      </w:r>
      <w:r w:rsidR="00884D92">
        <w:rPr>
          <w:rFonts w:ascii="Garamond" w:eastAsia="Arial Unicode MS" w:hAnsi="Garamond" w:cs="Geeza Pro"/>
          <w:color w:val="000000"/>
          <w:sz w:val="26"/>
          <w:szCs w:val="26"/>
        </w:rPr>
        <w:t>,</w:t>
      </w:r>
      <w:r w:rsidR="002A5B2B" w:rsidRPr="006035A8">
        <w:rPr>
          <w:rFonts w:ascii="Garamond" w:eastAsia="Arial Unicode MS" w:hAnsi="Garamond" w:cs="Geeza Pro"/>
          <w:color w:val="000000"/>
          <w:sz w:val="26"/>
          <w:szCs w:val="26"/>
        </w:rPr>
        <w:t xml:space="preserve"> </w:t>
      </w:r>
      <w:r w:rsidR="003E1105">
        <w:rPr>
          <w:rFonts w:ascii="Garamond" w:eastAsia="Arial Unicode MS" w:hAnsi="Garamond" w:cs="Geeza Pro"/>
          <w:color w:val="000000"/>
          <w:sz w:val="26"/>
          <w:szCs w:val="26"/>
        </w:rPr>
        <w:t>p</w:t>
      </w:r>
      <w:r w:rsidR="006035A8" w:rsidRPr="006035A8">
        <w:rPr>
          <w:rFonts w:ascii="Garamond" w:eastAsia="Arial Unicode MS" w:hAnsi="Garamond" w:cs="Geeza Pro"/>
          <w:color w:val="000000"/>
          <w:sz w:val="26"/>
          <w:szCs w:val="26"/>
        </w:rPr>
        <w:t xml:space="preserve">otential </w:t>
      </w:r>
      <w:r w:rsidR="00D842FF">
        <w:rPr>
          <w:rFonts w:ascii="Garamond" w:eastAsia="Arial Unicode MS" w:hAnsi="Garamond" w:cs="Geeza Pro"/>
          <w:color w:val="000000"/>
          <w:sz w:val="26"/>
          <w:szCs w:val="26"/>
        </w:rPr>
        <w:t>B</w:t>
      </w:r>
      <w:r w:rsidR="006035A8" w:rsidRPr="006035A8">
        <w:rPr>
          <w:rFonts w:ascii="Garamond" w:eastAsia="Arial Unicode MS" w:hAnsi="Garamond" w:cs="Geeza Pro"/>
          <w:color w:val="000000"/>
          <w:sz w:val="26"/>
          <w:szCs w:val="26"/>
        </w:rPr>
        <w:t xml:space="preserve">idders will </w:t>
      </w:r>
      <w:r w:rsidR="00217A8A">
        <w:rPr>
          <w:rFonts w:ascii="Garamond" w:eastAsia="Arial Unicode MS" w:hAnsi="Garamond" w:cs="Geeza Pro"/>
          <w:color w:val="000000"/>
          <w:sz w:val="26"/>
          <w:szCs w:val="26"/>
        </w:rPr>
        <w:t xml:space="preserve">have sufficient time to </w:t>
      </w:r>
      <w:r w:rsidR="006035A8" w:rsidRPr="006035A8">
        <w:rPr>
          <w:rFonts w:ascii="Garamond" w:eastAsia="Arial Unicode MS" w:hAnsi="Garamond" w:cs="Geeza Pro"/>
          <w:color w:val="000000"/>
          <w:sz w:val="26"/>
          <w:szCs w:val="26"/>
        </w:rPr>
        <w:t>be able to go over the NIO</w:t>
      </w:r>
      <w:r w:rsidR="003E1105">
        <w:rPr>
          <w:rFonts w:ascii="Garamond" w:eastAsia="Arial Unicode MS" w:hAnsi="Garamond" w:cs="Geeza Pro"/>
          <w:color w:val="000000"/>
          <w:sz w:val="26"/>
          <w:szCs w:val="26"/>
        </w:rPr>
        <w:t>,</w:t>
      </w:r>
      <w:r w:rsidR="006035A8" w:rsidRPr="006035A8">
        <w:rPr>
          <w:rFonts w:ascii="Garamond" w:eastAsia="Arial Unicode MS" w:hAnsi="Garamond" w:cs="Geeza Pro"/>
          <w:color w:val="000000"/>
          <w:sz w:val="26"/>
          <w:szCs w:val="26"/>
        </w:rPr>
        <w:t xml:space="preserve"> the MRSC and data made </w:t>
      </w:r>
      <w:proofErr w:type="spellStart"/>
      <w:r w:rsidR="006035A8" w:rsidRPr="006035A8">
        <w:rPr>
          <w:rFonts w:ascii="Garamond" w:eastAsia="Arial Unicode MS" w:hAnsi="Garamond" w:cs="Geeza Pro"/>
          <w:color w:val="000000"/>
          <w:sz w:val="26"/>
          <w:szCs w:val="26"/>
        </w:rPr>
        <w:t>avaliable</w:t>
      </w:r>
      <w:proofErr w:type="spellEnd"/>
      <w:r w:rsidR="006035A8" w:rsidRPr="006035A8">
        <w:rPr>
          <w:rFonts w:ascii="Garamond" w:eastAsia="Arial Unicode MS" w:hAnsi="Garamond" w:cs="Geeza Pro"/>
          <w:color w:val="000000"/>
          <w:sz w:val="26"/>
          <w:szCs w:val="26"/>
        </w:rPr>
        <w:t xml:space="preserve"> by the Indian Government to study and submit the Bid.</w:t>
      </w:r>
    </w:p>
    <w:p w14:paraId="5E5E38B3" w14:textId="7CB211C0" w:rsidR="00FC2680" w:rsidRPr="00FC2680" w:rsidRDefault="00FC2680" w:rsidP="00FC2680">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sidRPr="003D2718">
        <w:rPr>
          <w:rFonts w:ascii="Garamond" w:eastAsia="Arial Unicode MS" w:hAnsi="Garamond" w:cs="Geeza Pro"/>
          <w:color w:val="000000"/>
          <w:sz w:val="26"/>
          <w:szCs w:val="26"/>
        </w:rPr>
        <w:t>The NIO</w:t>
      </w:r>
      <w:r>
        <w:rPr>
          <w:rFonts w:ascii="Garamond" w:eastAsia="Arial Unicode MS" w:hAnsi="Garamond" w:cs="Geeza Pro"/>
          <w:color w:val="000000"/>
          <w:sz w:val="26"/>
          <w:szCs w:val="26"/>
        </w:rPr>
        <w:t>,</w:t>
      </w:r>
      <w:r w:rsidRPr="003D2718">
        <w:rPr>
          <w:rFonts w:ascii="Garamond" w:eastAsia="Arial Unicode MS" w:hAnsi="Garamond" w:cs="Geeza Pro"/>
          <w:color w:val="000000"/>
          <w:sz w:val="26"/>
          <w:szCs w:val="26"/>
        </w:rPr>
        <w:t xml:space="preserve"> MRSC</w:t>
      </w:r>
      <w:r>
        <w:rPr>
          <w:rFonts w:ascii="Garamond" w:eastAsia="Arial Unicode MS" w:hAnsi="Garamond" w:cs="Geeza Pro"/>
          <w:color w:val="000000"/>
          <w:sz w:val="26"/>
          <w:szCs w:val="26"/>
        </w:rPr>
        <w:t xml:space="preserve">, Information Booklet, pre-Bid queries and Indian Government’s responses  </w:t>
      </w:r>
      <w:r w:rsidRPr="003D2718">
        <w:rPr>
          <w:rFonts w:ascii="Garamond" w:eastAsia="Arial Unicode MS" w:hAnsi="Garamond" w:cs="Geeza Pro"/>
          <w:color w:val="000000"/>
          <w:sz w:val="26"/>
          <w:szCs w:val="26"/>
        </w:rPr>
        <w:t xml:space="preserve">are available at the link </w:t>
      </w:r>
      <w:r w:rsidRPr="00D860D9">
        <w:rPr>
          <w:rFonts w:ascii="Garamond" w:eastAsia="Arial Unicode MS" w:hAnsi="Garamond" w:cs="Geeza Pro"/>
          <w:color w:val="000000"/>
          <w:sz w:val="26"/>
          <w:szCs w:val="26"/>
        </w:rPr>
        <w:t>https://online.dghindia.org/dsf3</w:t>
      </w:r>
      <w:r>
        <w:rPr>
          <w:rFonts w:ascii="Garamond" w:eastAsia="Arial Unicode MS" w:hAnsi="Garamond" w:cs="Geeza Pro"/>
          <w:color w:val="000000"/>
          <w:sz w:val="26"/>
          <w:szCs w:val="26"/>
        </w:rPr>
        <w:t>.</w:t>
      </w:r>
      <w:r w:rsidRPr="003D2718">
        <w:rPr>
          <w:rFonts w:ascii="Garamond" w:eastAsia="Arial Unicode MS" w:hAnsi="Garamond" w:cs="Geeza Pro"/>
          <w:color w:val="000000"/>
          <w:sz w:val="26"/>
          <w:szCs w:val="26"/>
        </w:rPr>
        <w:t xml:space="preserve"> The bids are to be submitted through the e-bidding portal </w:t>
      </w:r>
      <w:r w:rsidRPr="00D860D9">
        <w:rPr>
          <w:rFonts w:ascii="Garamond" w:eastAsia="Arial Unicode MS" w:hAnsi="Garamond" w:cs="Geeza Pro"/>
          <w:color w:val="000000"/>
          <w:sz w:val="26"/>
          <w:szCs w:val="26"/>
        </w:rPr>
        <w:t>https://ebidding.dghindia.gov.in</w:t>
      </w:r>
      <w:r>
        <w:rPr>
          <w:rFonts w:ascii="Garamond" w:eastAsia="Arial Unicode MS" w:hAnsi="Garamond" w:cs="Geeza Pro"/>
          <w:color w:val="000000"/>
          <w:sz w:val="26"/>
          <w:szCs w:val="26"/>
        </w:rPr>
        <w:t xml:space="preserve">. </w:t>
      </w:r>
      <w:r w:rsidRPr="00600F6D">
        <w:rPr>
          <w:rFonts w:ascii="Garamond" w:eastAsia="Arial Unicode MS" w:hAnsi="Garamond" w:cs="Geeza Pro"/>
          <w:color w:val="000000"/>
          <w:sz w:val="26"/>
          <w:szCs w:val="26"/>
        </w:rPr>
        <w:t xml:space="preserve">The Data Room is </w:t>
      </w:r>
      <w:r>
        <w:rPr>
          <w:rFonts w:ascii="Garamond" w:eastAsia="Arial Unicode MS" w:hAnsi="Garamond" w:cs="Geeza Pro"/>
          <w:color w:val="000000"/>
          <w:sz w:val="26"/>
          <w:szCs w:val="26"/>
        </w:rPr>
        <w:t xml:space="preserve">now </w:t>
      </w:r>
      <w:r w:rsidRPr="00600F6D">
        <w:rPr>
          <w:rFonts w:ascii="Garamond" w:eastAsia="Arial Unicode MS" w:hAnsi="Garamond" w:cs="Geeza Pro"/>
          <w:color w:val="000000"/>
          <w:sz w:val="26"/>
          <w:szCs w:val="26"/>
        </w:rPr>
        <w:t>open. </w:t>
      </w:r>
    </w:p>
    <w:p w14:paraId="5A17B57E" w14:textId="44577296" w:rsidR="009E6C87" w:rsidRPr="003D2718" w:rsidRDefault="009E6C87" w:rsidP="009E6C87">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sidRPr="003D2718">
        <w:rPr>
          <w:rFonts w:ascii="Garamond" w:eastAsia="Arial Unicode MS" w:hAnsi="Garamond" w:cs="Geeza Pro"/>
          <w:color w:val="000000"/>
          <w:sz w:val="26"/>
          <w:szCs w:val="26"/>
        </w:rPr>
        <w:t xml:space="preserve">The </w:t>
      </w:r>
      <w:r w:rsidR="00BF48E4">
        <w:rPr>
          <w:rFonts w:ascii="Garamond" w:eastAsia="Arial Unicode MS" w:hAnsi="Garamond" w:cs="Geeza Pro"/>
          <w:color w:val="000000"/>
          <w:sz w:val="26"/>
          <w:szCs w:val="26"/>
        </w:rPr>
        <w:t>attractive</w:t>
      </w:r>
      <w:r w:rsidRPr="003D2718">
        <w:rPr>
          <w:rFonts w:ascii="Garamond" w:eastAsia="Arial Unicode MS" w:hAnsi="Garamond" w:cs="Geeza Pro"/>
          <w:color w:val="000000"/>
          <w:sz w:val="26"/>
          <w:szCs w:val="26"/>
        </w:rPr>
        <w:t xml:space="preserve"> features of the DSF Bid Round</w:t>
      </w:r>
      <w:r w:rsidR="001A021B">
        <w:rPr>
          <w:rFonts w:ascii="Garamond" w:eastAsia="Arial Unicode MS" w:hAnsi="Garamond" w:cs="Geeza Pro"/>
          <w:color w:val="000000"/>
          <w:sz w:val="26"/>
          <w:szCs w:val="26"/>
        </w:rPr>
        <w:t xml:space="preserve"> - </w:t>
      </w:r>
      <w:r w:rsidRPr="003D2718">
        <w:rPr>
          <w:rFonts w:ascii="Garamond" w:eastAsia="Arial Unicode MS" w:hAnsi="Garamond" w:cs="Geeza Pro"/>
          <w:color w:val="000000"/>
          <w:sz w:val="26"/>
          <w:szCs w:val="26"/>
        </w:rPr>
        <w:t>III as announced by the Indian Government are: </w:t>
      </w:r>
    </w:p>
    <w:p w14:paraId="10E9874F" w14:textId="7FA53AD8" w:rsidR="00AB60F0" w:rsidRPr="003D2718" w:rsidRDefault="00AB60F0" w:rsidP="00AB60F0">
      <w:pPr>
        <w:numPr>
          <w:ilvl w:val="1"/>
          <w:numId w:val="4"/>
        </w:numPr>
        <w:spacing w:after="240" w:line="360" w:lineRule="exact"/>
        <w:ind w:left="1418" w:hanging="851"/>
        <w:jc w:val="both"/>
        <w:divId w:val="1478766760"/>
        <w:rPr>
          <w:rFonts w:ascii="Garamond" w:eastAsia="Arial Unicode MS" w:hAnsi="Garamond" w:cs="Geeza Pro"/>
          <w:color w:val="000000"/>
          <w:sz w:val="26"/>
          <w:szCs w:val="26"/>
        </w:rPr>
      </w:pPr>
      <w:r w:rsidRPr="003D2718">
        <w:rPr>
          <w:rFonts w:ascii="Garamond" w:eastAsia="Arial Unicode MS" w:hAnsi="Garamond" w:cs="Geeza Pro"/>
          <w:color w:val="000000"/>
          <w:sz w:val="26"/>
          <w:szCs w:val="26"/>
        </w:rPr>
        <w:t>One hundred per cent (100%) participation from foreign companies/</w:t>
      </w:r>
      <w:r>
        <w:rPr>
          <w:rFonts w:ascii="Garamond" w:eastAsia="Arial Unicode MS" w:hAnsi="Garamond" w:cs="Geeza Pro"/>
          <w:color w:val="000000"/>
          <w:sz w:val="26"/>
          <w:szCs w:val="26"/>
        </w:rPr>
        <w:t>j</w:t>
      </w:r>
      <w:r w:rsidRPr="003D2718">
        <w:rPr>
          <w:rFonts w:ascii="Garamond" w:eastAsia="Arial Unicode MS" w:hAnsi="Garamond" w:cs="Geeza Pro"/>
          <w:color w:val="000000"/>
          <w:sz w:val="26"/>
          <w:szCs w:val="26"/>
        </w:rPr>
        <w:t>oint ventures. </w:t>
      </w:r>
    </w:p>
    <w:p w14:paraId="03FE23D8" w14:textId="77777777" w:rsidR="00E4692F" w:rsidRDefault="009E6C87" w:rsidP="009E6C87">
      <w:pPr>
        <w:numPr>
          <w:ilvl w:val="1"/>
          <w:numId w:val="4"/>
        </w:numPr>
        <w:spacing w:after="240" w:line="360" w:lineRule="exact"/>
        <w:ind w:left="1418" w:hanging="851"/>
        <w:jc w:val="both"/>
        <w:divId w:val="1478766760"/>
        <w:rPr>
          <w:rFonts w:ascii="Garamond" w:eastAsia="Arial Unicode MS" w:hAnsi="Garamond" w:cs="Geeza Pro"/>
          <w:color w:val="000000"/>
          <w:sz w:val="26"/>
          <w:szCs w:val="26"/>
        </w:rPr>
      </w:pPr>
      <w:r w:rsidRPr="003D2718">
        <w:rPr>
          <w:rFonts w:ascii="Garamond" w:eastAsia="Arial Unicode MS" w:hAnsi="Garamond" w:cs="Geeza Pro"/>
          <w:color w:val="000000"/>
          <w:sz w:val="26"/>
          <w:szCs w:val="26"/>
        </w:rPr>
        <w:t>The successful Bidder will be granted a single license for both conventional and unconventional hydrocarbon</w:t>
      </w:r>
      <w:r w:rsidR="00B86485">
        <w:rPr>
          <w:rFonts w:ascii="Garamond" w:eastAsia="Arial Unicode MS" w:hAnsi="Garamond" w:cs="Geeza Pro"/>
          <w:color w:val="000000"/>
          <w:sz w:val="26"/>
          <w:szCs w:val="26"/>
        </w:rPr>
        <w:t>s</w:t>
      </w:r>
      <w:r w:rsidRPr="003D2718">
        <w:rPr>
          <w:rFonts w:ascii="Garamond" w:eastAsia="Arial Unicode MS" w:hAnsi="Garamond" w:cs="Geeza Pro"/>
          <w:color w:val="000000"/>
          <w:sz w:val="26"/>
          <w:szCs w:val="26"/>
        </w:rPr>
        <w:t>.</w:t>
      </w:r>
    </w:p>
    <w:p w14:paraId="5A9A78A4" w14:textId="78FFE26C" w:rsidR="009E6C87" w:rsidRPr="003D2718" w:rsidRDefault="00E4692F" w:rsidP="009E6C87">
      <w:pPr>
        <w:numPr>
          <w:ilvl w:val="1"/>
          <w:numId w:val="4"/>
        </w:numPr>
        <w:spacing w:after="240" w:line="360" w:lineRule="exact"/>
        <w:ind w:left="1418" w:hanging="851"/>
        <w:jc w:val="both"/>
        <w:divId w:val="1478766760"/>
        <w:rPr>
          <w:rFonts w:ascii="Garamond" w:eastAsia="Arial Unicode MS" w:hAnsi="Garamond" w:cs="Geeza Pro"/>
          <w:color w:val="000000"/>
          <w:sz w:val="26"/>
          <w:szCs w:val="26"/>
        </w:rPr>
      </w:pPr>
      <w:r>
        <w:rPr>
          <w:rFonts w:ascii="Garamond" w:eastAsia="Arial Unicode MS" w:hAnsi="Garamond" w:cs="Geeza Pro"/>
          <w:color w:val="000000"/>
          <w:sz w:val="26"/>
          <w:szCs w:val="26"/>
        </w:rPr>
        <w:t xml:space="preserve">In order to </w:t>
      </w:r>
      <w:proofErr w:type="spellStart"/>
      <w:r>
        <w:rPr>
          <w:rFonts w:ascii="Garamond" w:eastAsia="Arial Unicode MS" w:hAnsi="Garamond" w:cs="Geeza Pro"/>
          <w:color w:val="000000"/>
          <w:sz w:val="26"/>
          <w:szCs w:val="26"/>
        </w:rPr>
        <w:t>incenti</w:t>
      </w:r>
      <w:r w:rsidR="00486681">
        <w:rPr>
          <w:rFonts w:ascii="Garamond" w:eastAsia="Arial Unicode MS" w:hAnsi="Garamond" w:cs="Geeza Pro"/>
          <w:color w:val="000000"/>
          <w:sz w:val="26"/>
          <w:szCs w:val="26"/>
        </w:rPr>
        <w:t>vse</w:t>
      </w:r>
      <w:proofErr w:type="spellEnd"/>
      <w:r w:rsidR="00486681">
        <w:rPr>
          <w:rFonts w:ascii="Garamond" w:eastAsia="Arial Unicode MS" w:hAnsi="Garamond" w:cs="Geeza Pro"/>
          <w:color w:val="000000"/>
          <w:sz w:val="26"/>
          <w:szCs w:val="26"/>
        </w:rPr>
        <w:t xml:space="preserve"> new investors, technical capability is not kept as a </w:t>
      </w:r>
      <w:r w:rsidR="00D33547">
        <w:rPr>
          <w:rFonts w:ascii="Garamond" w:eastAsia="Arial Unicode MS" w:hAnsi="Garamond" w:cs="Geeza Pro"/>
          <w:color w:val="000000"/>
          <w:sz w:val="26"/>
          <w:szCs w:val="26"/>
        </w:rPr>
        <w:t xml:space="preserve">pre-qualification criteria. </w:t>
      </w:r>
      <w:r w:rsidR="009E6C87" w:rsidRPr="003D2718">
        <w:rPr>
          <w:rFonts w:ascii="Garamond" w:eastAsia="Arial Unicode MS" w:hAnsi="Garamond" w:cs="Geeza Pro"/>
          <w:color w:val="000000"/>
          <w:sz w:val="26"/>
          <w:szCs w:val="26"/>
        </w:rPr>
        <w:t> </w:t>
      </w:r>
    </w:p>
    <w:p w14:paraId="73130B8F" w14:textId="3B0399A1" w:rsidR="009E6C87" w:rsidRDefault="009E6C87" w:rsidP="009E6C87">
      <w:pPr>
        <w:numPr>
          <w:ilvl w:val="1"/>
          <w:numId w:val="4"/>
        </w:numPr>
        <w:spacing w:after="240" w:line="360" w:lineRule="exact"/>
        <w:ind w:left="1418" w:hanging="851"/>
        <w:jc w:val="both"/>
        <w:divId w:val="1478766760"/>
        <w:rPr>
          <w:rFonts w:ascii="Garamond" w:eastAsia="Arial Unicode MS" w:hAnsi="Garamond" w:cs="Geeza Pro"/>
          <w:color w:val="000000"/>
          <w:sz w:val="26"/>
          <w:szCs w:val="26"/>
        </w:rPr>
      </w:pPr>
      <w:r w:rsidRPr="003D2718">
        <w:rPr>
          <w:rFonts w:ascii="Garamond" w:eastAsia="Arial Unicode MS" w:hAnsi="Garamond" w:cs="Geeza Pro"/>
          <w:color w:val="000000"/>
          <w:sz w:val="26"/>
          <w:szCs w:val="26"/>
        </w:rPr>
        <w:t xml:space="preserve">No upfront signature bonus is to be paid by the successful </w:t>
      </w:r>
      <w:r w:rsidR="00256A11">
        <w:rPr>
          <w:rFonts w:ascii="Garamond" w:eastAsia="Arial Unicode MS" w:hAnsi="Garamond" w:cs="Geeza Pro"/>
          <w:color w:val="000000"/>
          <w:sz w:val="26"/>
          <w:szCs w:val="26"/>
        </w:rPr>
        <w:t>B</w:t>
      </w:r>
      <w:r w:rsidRPr="003D2718">
        <w:rPr>
          <w:rFonts w:ascii="Garamond" w:eastAsia="Arial Unicode MS" w:hAnsi="Garamond" w:cs="Geeza Pro"/>
          <w:color w:val="000000"/>
          <w:sz w:val="26"/>
          <w:szCs w:val="26"/>
        </w:rPr>
        <w:t>idder.</w:t>
      </w:r>
    </w:p>
    <w:p w14:paraId="142993AD" w14:textId="1B395D29" w:rsidR="00097672" w:rsidRPr="003D2718" w:rsidRDefault="00451B51" w:rsidP="009E6C87">
      <w:pPr>
        <w:numPr>
          <w:ilvl w:val="1"/>
          <w:numId w:val="4"/>
        </w:numPr>
        <w:spacing w:after="240" w:line="360" w:lineRule="exact"/>
        <w:ind w:left="1418" w:hanging="851"/>
        <w:jc w:val="both"/>
        <w:divId w:val="1478766760"/>
        <w:rPr>
          <w:rFonts w:ascii="Garamond" w:eastAsia="Arial Unicode MS" w:hAnsi="Garamond" w:cs="Geeza Pro"/>
          <w:color w:val="000000"/>
          <w:sz w:val="26"/>
          <w:szCs w:val="26"/>
        </w:rPr>
      </w:pPr>
      <w:r>
        <w:rPr>
          <w:rFonts w:ascii="Garamond" w:eastAsia="Arial Unicode MS" w:hAnsi="Garamond" w:cs="Geeza Pro"/>
          <w:color w:val="000000"/>
          <w:sz w:val="26"/>
          <w:szCs w:val="26"/>
        </w:rPr>
        <w:t xml:space="preserve">Offered fields do not have a carried interest of </w:t>
      </w:r>
      <w:r w:rsidR="00B371F7">
        <w:rPr>
          <w:rFonts w:ascii="Garamond" w:eastAsia="Arial Unicode MS" w:hAnsi="Garamond" w:cs="Geeza Pro"/>
          <w:color w:val="000000"/>
          <w:sz w:val="26"/>
          <w:szCs w:val="26"/>
        </w:rPr>
        <w:t>National Oil Companies</w:t>
      </w:r>
      <w:r w:rsidR="005244FC">
        <w:rPr>
          <w:rFonts w:ascii="Garamond" w:eastAsia="Arial Unicode MS" w:hAnsi="Garamond" w:cs="Geeza Pro"/>
          <w:color w:val="000000"/>
          <w:sz w:val="26"/>
          <w:szCs w:val="26"/>
        </w:rPr>
        <w:t xml:space="preserve">, </w:t>
      </w:r>
      <w:r w:rsidR="009B69C9">
        <w:rPr>
          <w:rFonts w:ascii="Garamond" w:eastAsia="Arial Unicode MS" w:hAnsi="Garamond" w:cs="Geeza Pro"/>
          <w:color w:val="000000"/>
          <w:sz w:val="26"/>
          <w:szCs w:val="26"/>
        </w:rPr>
        <w:t>other operators</w:t>
      </w:r>
      <w:r w:rsidR="00B371F7">
        <w:rPr>
          <w:rFonts w:ascii="Garamond" w:eastAsia="Arial Unicode MS" w:hAnsi="Garamond" w:cs="Geeza Pro"/>
          <w:color w:val="000000"/>
          <w:sz w:val="26"/>
          <w:szCs w:val="26"/>
        </w:rPr>
        <w:t xml:space="preserve"> or </w:t>
      </w:r>
      <w:r w:rsidR="009B69C9">
        <w:rPr>
          <w:rFonts w:ascii="Garamond" w:eastAsia="Arial Unicode MS" w:hAnsi="Garamond" w:cs="Geeza Pro"/>
          <w:color w:val="000000"/>
          <w:sz w:val="26"/>
          <w:szCs w:val="26"/>
        </w:rPr>
        <w:t>State</w:t>
      </w:r>
      <w:r w:rsidR="00605042">
        <w:rPr>
          <w:rFonts w:ascii="Garamond" w:eastAsia="Arial Unicode MS" w:hAnsi="Garamond" w:cs="Geeza Pro"/>
          <w:color w:val="000000"/>
          <w:sz w:val="26"/>
          <w:szCs w:val="26"/>
        </w:rPr>
        <w:t xml:space="preserve"> participation</w:t>
      </w:r>
      <w:r w:rsidR="009B69C9">
        <w:rPr>
          <w:rFonts w:ascii="Garamond" w:eastAsia="Arial Unicode MS" w:hAnsi="Garamond" w:cs="Geeza Pro"/>
          <w:color w:val="000000"/>
          <w:sz w:val="26"/>
          <w:szCs w:val="26"/>
        </w:rPr>
        <w:t>.</w:t>
      </w:r>
    </w:p>
    <w:p w14:paraId="3CAF60F0" w14:textId="7A8D593C" w:rsidR="009E6C87" w:rsidRPr="003D2718" w:rsidRDefault="009E6C87" w:rsidP="009E6C87">
      <w:pPr>
        <w:numPr>
          <w:ilvl w:val="1"/>
          <w:numId w:val="4"/>
        </w:numPr>
        <w:spacing w:after="240" w:line="360" w:lineRule="exact"/>
        <w:ind w:left="1418" w:hanging="851"/>
        <w:jc w:val="both"/>
        <w:divId w:val="1478766760"/>
        <w:rPr>
          <w:rFonts w:ascii="Garamond" w:eastAsia="Arial Unicode MS" w:hAnsi="Garamond" w:cs="Geeza Pro"/>
          <w:color w:val="000000"/>
          <w:sz w:val="26"/>
          <w:szCs w:val="26"/>
        </w:rPr>
      </w:pPr>
      <w:r w:rsidRPr="003D2718">
        <w:rPr>
          <w:rFonts w:ascii="Garamond" w:eastAsia="Arial Unicode MS" w:hAnsi="Garamond" w:cs="Geeza Pro"/>
          <w:color w:val="000000"/>
          <w:sz w:val="26"/>
          <w:szCs w:val="26"/>
        </w:rPr>
        <w:lastRenderedPageBreak/>
        <w:t>Exploration is allowed for full Contract Period</w:t>
      </w:r>
      <w:r w:rsidR="00217A8A">
        <w:rPr>
          <w:rFonts w:ascii="Garamond" w:eastAsia="Arial Unicode MS" w:hAnsi="Garamond" w:cs="Geeza Pro"/>
          <w:color w:val="000000"/>
          <w:sz w:val="26"/>
          <w:szCs w:val="26"/>
        </w:rPr>
        <w:t xml:space="preserve"> (defined below)</w:t>
      </w:r>
      <w:r w:rsidR="00256A11">
        <w:rPr>
          <w:rFonts w:ascii="Garamond" w:eastAsia="Arial Unicode MS" w:hAnsi="Garamond" w:cs="Geeza Pro"/>
          <w:color w:val="000000"/>
          <w:sz w:val="26"/>
          <w:szCs w:val="26"/>
        </w:rPr>
        <w:t>.</w:t>
      </w:r>
    </w:p>
    <w:p w14:paraId="370F6E19" w14:textId="48F68E73" w:rsidR="000C6385" w:rsidRPr="000C6385" w:rsidRDefault="007A01BF" w:rsidP="000C6385">
      <w:pPr>
        <w:numPr>
          <w:ilvl w:val="1"/>
          <w:numId w:val="4"/>
        </w:numPr>
        <w:spacing w:after="240" w:line="360" w:lineRule="exact"/>
        <w:ind w:left="1418" w:hanging="851"/>
        <w:jc w:val="both"/>
        <w:divId w:val="1478766760"/>
        <w:rPr>
          <w:rFonts w:ascii="Garamond" w:eastAsia="Arial Unicode MS" w:hAnsi="Garamond" w:cs="Geeza Pro"/>
          <w:color w:val="000000"/>
          <w:sz w:val="26"/>
          <w:szCs w:val="26"/>
        </w:rPr>
      </w:pPr>
      <w:r>
        <w:rPr>
          <w:rFonts w:ascii="Garamond" w:eastAsia="Arial Unicode MS" w:hAnsi="Garamond" w:cs="Geeza Pro"/>
          <w:color w:val="000000"/>
          <w:sz w:val="26"/>
          <w:szCs w:val="26"/>
        </w:rPr>
        <w:t>Exemption from customs duty for equipment required for Operations</w:t>
      </w:r>
      <w:r w:rsidR="008F4DF7">
        <w:rPr>
          <w:rFonts w:ascii="Garamond" w:eastAsia="Arial Unicode MS" w:hAnsi="Garamond" w:cs="Geeza Pro"/>
          <w:color w:val="000000"/>
          <w:sz w:val="26"/>
          <w:szCs w:val="26"/>
        </w:rPr>
        <w:t xml:space="preserve">. </w:t>
      </w:r>
    </w:p>
    <w:p w14:paraId="1FEA62B7" w14:textId="47A9AA85" w:rsidR="007A01BF" w:rsidRDefault="007A01BF" w:rsidP="009E6C87">
      <w:pPr>
        <w:numPr>
          <w:ilvl w:val="1"/>
          <w:numId w:val="4"/>
        </w:numPr>
        <w:spacing w:after="240" w:line="360" w:lineRule="exact"/>
        <w:ind w:left="1418" w:hanging="851"/>
        <w:jc w:val="both"/>
        <w:divId w:val="1478766760"/>
        <w:rPr>
          <w:rFonts w:ascii="Garamond" w:eastAsia="Arial Unicode MS" w:hAnsi="Garamond" w:cs="Geeza Pro"/>
          <w:color w:val="000000"/>
          <w:sz w:val="26"/>
          <w:szCs w:val="26"/>
        </w:rPr>
      </w:pPr>
      <w:r>
        <w:rPr>
          <w:rFonts w:ascii="Garamond" w:eastAsia="Arial Unicode MS" w:hAnsi="Garamond" w:cs="Geeza Pro"/>
          <w:color w:val="000000"/>
          <w:sz w:val="26"/>
          <w:szCs w:val="26"/>
        </w:rPr>
        <w:t xml:space="preserve">No oil cess to be levied </w:t>
      </w:r>
      <w:r w:rsidR="001E07D4">
        <w:rPr>
          <w:rFonts w:ascii="Garamond" w:eastAsia="Arial Unicode MS" w:hAnsi="Garamond" w:cs="Geeza Pro"/>
          <w:color w:val="000000"/>
          <w:sz w:val="26"/>
          <w:szCs w:val="26"/>
        </w:rPr>
        <w:t xml:space="preserve">on Crude Oil, </w:t>
      </w:r>
      <w:proofErr w:type="spellStart"/>
      <w:r w:rsidR="001E07D4">
        <w:rPr>
          <w:rFonts w:ascii="Garamond" w:eastAsia="Arial Unicode MS" w:hAnsi="Garamond" w:cs="Geeza Pro"/>
          <w:color w:val="000000"/>
          <w:sz w:val="26"/>
          <w:szCs w:val="26"/>
        </w:rPr>
        <w:t>Condesate</w:t>
      </w:r>
      <w:proofErr w:type="spellEnd"/>
      <w:r w:rsidR="001E07D4">
        <w:rPr>
          <w:rFonts w:ascii="Garamond" w:eastAsia="Arial Unicode MS" w:hAnsi="Garamond" w:cs="Geeza Pro"/>
          <w:color w:val="000000"/>
          <w:sz w:val="26"/>
          <w:szCs w:val="26"/>
        </w:rPr>
        <w:t xml:space="preserve"> and Natural Gas produced from DSF.</w:t>
      </w:r>
    </w:p>
    <w:p w14:paraId="7B6A9F50" w14:textId="1E06EFA7" w:rsidR="009E6C87" w:rsidRPr="003D2718" w:rsidRDefault="009E6C87" w:rsidP="009E6C87">
      <w:pPr>
        <w:numPr>
          <w:ilvl w:val="1"/>
          <w:numId w:val="4"/>
        </w:numPr>
        <w:spacing w:after="240" w:line="360" w:lineRule="exact"/>
        <w:ind w:left="1418" w:hanging="851"/>
        <w:jc w:val="both"/>
        <w:divId w:val="1478766760"/>
        <w:rPr>
          <w:rFonts w:ascii="Garamond" w:eastAsia="Arial Unicode MS" w:hAnsi="Garamond" w:cs="Geeza Pro"/>
          <w:color w:val="000000"/>
          <w:sz w:val="26"/>
          <w:szCs w:val="26"/>
        </w:rPr>
      </w:pPr>
      <w:r w:rsidRPr="003D2718">
        <w:rPr>
          <w:rFonts w:ascii="Garamond" w:eastAsia="Arial Unicode MS" w:hAnsi="Garamond" w:cs="Geeza Pro"/>
          <w:color w:val="000000"/>
          <w:sz w:val="26"/>
          <w:szCs w:val="26"/>
        </w:rPr>
        <w:t xml:space="preserve">Full Marketing and Pricing Freedom for Natural Gas and Crude Oil and Condensate produced. </w:t>
      </w:r>
    </w:p>
    <w:p w14:paraId="446EC450" w14:textId="77777777" w:rsidR="009E6C87" w:rsidRPr="003D2718" w:rsidRDefault="009E6C87" w:rsidP="009E6C87">
      <w:pPr>
        <w:numPr>
          <w:ilvl w:val="1"/>
          <w:numId w:val="4"/>
        </w:numPr>
        <w:spacing w:after="240" w:line="360" w:lineRule="exact"/>
        <w:ind w:left="1418" w:hanging="851"/>
        <w:jc w:val="both"/>
        <w:divId w:val="1478766760"/>
        <w:rPr>
          <w:rFonts w:ascii="Garamond" w:eastAsia="Arial Unicode MS" w:hAnsi="Garamond" w:cs="Geeza Pro"/>
          <w:color w:val="000000"/>
          <w:sz w:val="26"/>
          <w:szCs w:val="26"/>
        </w:rPr>
      </w:pPr>
      <w:r w:rsidRPr="003D2718">
        <w:rPr>
          <w:rFonts w:ascii="Garamond" w:eastAsia="Arial Unicode MS" w:hAnsi="Garamond" w:cs="Geeza Pro"/>
          <w:color w:val="000000"/>
          <w:sz w:val="26"/>
          <w:szCs w:val="26"/>
        </w:rPr>
        <w:t>Freedom of sale of Natural Gas and Crude Oil and Condensate exclusively in the Domestic Market (i.e Indian Market) by way of transparent bidding process. </w:t>
      </w:r>
    </w:p>
    <w:p w14:paraId="3EFE3C92" w14:textId="002D5F6A" w:rsidR="000054E6" w:rsidRPr="003D2718" w:rsidRDefault="009B3213" w:rsidP="000054E6">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Pr>
          <w:rFonts w:ascii="Garamond" w:eastAsia="Arial Unicode MS" w:hAnsi="Garamond" w:cs="Geeza Pro"/>
          <w:color w:val="000000"/>
          <w:sz w:val="26"/>
          <w:szCs w:val="26"/>
        </w:rPr>
        <w:t>It must be noted that, t</w:t>
      </w:r>
      <w:r w:rsidR="000054E6" w:rsidRPr="003D2718">
        <w:rPr>
          <w:rFonts w:ascii="Garamond" w:eastAsia="Arial Unicode MS" w:hAnsi="Garamond" w:cs="Geeza Pro"/>
          <w:color w:val="000000"/>
          <w:sz w:val="26"/>
          <w:szCs w:val="26"/>
        </w:rPr>
        <w:t>he DSF are offered to augment the domestic need. The NIO also expressly provides that the</w:t>
      </w:r>
      <w:r>
        <w:rPr>
          <w:rFonts w:ascii="Garamond" w:eastAsia="Arial Unicode MS" w:hAnsi="Garamond" w:cs="Geeza Pro"/>
          <w:color w:val="000000"/>
          <w:sz w:val="26"/>
          <w:szCs w:val="26"/>
        </w:rPr>
        <w:t xml:space="preserve"> successful Bidder (i.e. the </w:t>
      </w:r>
      <w:r w:rsidR="000054E6" w:rsidRPr="003D2718">
        <w:rPr>
          <w:rFonts w:ascii="Garamond" w:eastAsia="Arial Unicode MS" w:hAnsi="Garamond" w:cs="Geeza Pro"/>
          <w:color w:val="000000"/>
          <w:sz w:val="26"/>
          <w:szCs w:val="26"/>
        </w:rPr>
        <w:t>Contractor</w:t>
      </w:r>
      <w:r>
        <w:rPr>
          <w:rFonts w:ascii="Garamond" w:eastAsia="Arial Unicode MS" w:hAnsi="Garamond" w:cs="Geeza Pro"/>
          <w:color w:val="000000"/>
          <w:sz w:val="26"/>
          <w:szCs w:val="26"/>
        </w:rPr>
        <w:t>)</w:t>
      </w:r>
      <w:r w:rsidR="000054E6" w:rsidRPr="003D2718">
        <w:rPr>
          <w:rFonts w:ascii="Garamond" w:eastAsia="Arial Unicode MS" w:hAnsi="Garamond" w:cs="Geeza Pro"/>
          <w:color w:val="000000"/>
          <w:sz w:val="26"/>
          <w:szCs w:val="26"/>
        </w:rPr>
        <w:t xml:space="preserve"> shall be required to sell one hundred (100) per cent of its entitlement to Crude Oil and Natural Gad from the Contract Area in the Domestic Market (ie. Indian market) till India becomes self-reliant.</w:t>
      </w:r>
    </w:p>
    <w:p w14:paraId="77E045DD" w14:textId="77777777" w:rsidR="00440704" w:rsidRPr="003D2718" w:rsidRDefault="00440704" w:rsidP="00440704">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Pr>
          <w:rFonts w:ascii="Garamond" w:eastAsia="Arial Unicode MS" w:hAnsi="Garamond" w:cs="Geeza Pro"/>
          <w:color w:val="000000"/>
          <w:sz w:val="26"/>
          <w:szCs w:val="26"/>
        </w:rPr>
        <w:t>Companies can make bids</w:t>
      </w:r>
      <w:r w:rsidRPr="003D2718">
        <w:rPr>
          <w:rFonts w:ascii="Garamond" w:eastAsia="Arial Unicode MS" w:hAnsi="Garamond" w:cs="Geeza Pro"/>
          <w:color w:val="000000"/>
          <w:sz w:val="26"/>
          <w:szCs w:val="26"/>
        </w:rPr>
        <w:t xml:space="preserve"> either singly or in a consortium of unincorporated or incorporated joint ventures. </w:t>
      </w:r>
    </w:p>
    <w:p w14:paraId="6A1818A0" w14:textId="7979916B" w:rsidR="00D8412D" w:rsidRDefault="00BC2FED" w:rsidP="00BC2FED">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sidRPr="003D2718">
        <w:rPr>
          <w:rFonts w:ascii="Garamond" w:eastAsia="Arial Unicode MS" w:hAnsi="Garamond" w:cs="Geeza Pro"/>
          <w:color w:val="000000"/>
          <w:sz w:val="26"/>
          <w:szCs w:val="26"/>
        </w:rPr>
        <w:t>One hundred (100) per cent participation is permitted by foreign companies</w:t>
      </w:r>
      <w:r w:rsidR="00D8412D">
        <w:rPr>
          <w:rFonts w:ascii="Garamond" w:eastAsia="Arial Unicode MS" w:hAnsi="Garamond" w:cs="Geeza Pro"/>
          <w:color w:val="000000"/>
          <w:sz w:val="26"/>
          <w:szCs w:val="26"/>
        </w:rPr>
        <w:t xml:space="preserve">. </w:t>
      </w:r>
      <w:r w:rsidR="00D8412D" w:rsidRPr="003D2718">
        <w:rPr>
          <w:rFonts w:ascii="Garamond" w:eastAsia="Arial Unicode MS" w:hAnsi="Garamond" w:cs="Geeza Pro"/>
          <w:color w:val="000000"/>
          <w:sz w:val="26"/>
          <w:szCs w:val="26"/>
        </w:rPr>
        <w:t>However, such participation will be subject to Foreign Investment Regulations (i.e. Indian Government’s Foreign Direct Investment (FDI) Policy and the Indian Exchange Control Laws i.e. Foreign Exchange Management Act, 1999 and applicable rules and regulations). </w:t>
      </w:r>
    </w:p>
    <w:p w14:paraId="3C22FEAB" w14:textId="1427B52F" w:rsidR="000054E6" w:rsidRDefault="007F5B0F" w:rsidP="000054E6">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sidRPr="003D2718">
        <w:rPr>
          <w:rFonts w:ascii="Garamond" w:eastAsia="Arial Unicode MS" w:hAnsi="Garamond" w:cs="Geeza Pro"/>
          <w:color w:val="000000"/>
          <w:sz w:val="26"/>
          <w:szCs w:val="26"/>
        </w:rPr>
        <w:t xml:space="preserve">The </w:t>
      </w:r>
      <w:r w:rsidR="0015595B" w:rsidRPr="003D2718">
        <w:rPr>
          <w:rFonts w:ascii="Garamond" w:eastAsia="Arial Unicode MS" w:hAnsi="Garamond" w:cs="Geeza Pro"/>
          <w:color w:val="000000"/>
          <w:sz w:val="26"/>
          <w:szCs w:val="26"/>
        </w:rPr>
        <w:t>successful Bidder</w:t>
      </w:r>
      <w:r w:rsidRPr="003D2718">
        <w:rPr>
          <w:rFonts w:ascii="Garamond" w:eastAsia="Arial Unicode MS" w:hAnsi="Garamond" w:cs="Geeza Pro"/>
          <w:color w:val="000000"/>
          <w:sz w:val="26"/>
          <w:szCs w:val="26"/>
        </w:rPr>
        <w:t xml:space="preserve"> of DSF Bid Round - III will be entitled to a single license for exploration and extraction of both conventional and unconventional hydrocarbon from the Contract Area. </w:t>
      </w:r>
    </w:p>
    <w:p w14:paraId="525E78F5" w14:textId="71AB6AD2" w:rsidR="004C4807" w:rsidRPr="004C4807" w:rsidRDefault="004C4807" w:rsidP="004C4807">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Pr>
          <w:rFonts w:ascii="Garamond" w:eastAsia="Arial Unicode MS" w:hAnsi="Garamond" w:cs="Geeza Pro"/>
          <w:color w:val="000000"/>
          <w:sz w:val="26"/>
          <w:szCs w:val="26"/>
        </w:rPr>
        <w:t>Subject to termination provisions</w:t>
      </w:r>
      <w:r w:rsidRPr="00403F00">
        <w:rPr>
          <w:rFonts w:ascii="Garamond" w:eastAsia="Arial Unicode MS" w:hAnsi="Garamond" w:cs="Geeza Pro"/>
          <w:color w:val="000000"/>
          <w:sz w:val="26"/>
          <w:szCs w:val="26"/>
        </w:rPr>
        <w:t xml:space="preserve">, the contract period </w:t>
      </w:r>
      <w:r>
        <w:rPr>
          <w:rFonts w:ascii="Garamond" w:eastAsia="Arial Unicode MS" w:hAnsi="Garamond" w:cs="Geeza Pro"/>
          <w:color w:val="000000"/>
          <w:sz w:val="26"/>
          <w:szCs w:val="26"/>
        </w:rPr>
        <w:t xml:space="preserve">in respect of a Contract Area will be </w:t>
      </w:r>
      <w:r w:rsidRPr="00403F00">
        <w:rPr>
          <w:rFonts w:ascii="Garamond" w:eastAsia="Arial Unicode MS" w:hAnsi="Garamond" w:cs="Geeza Pro"/>
          <w:color w:val="000000"/>
          <w:sz w:val="26"/>
          <w:szCs w:val="26"/>
        </w:rPr>
        <w:t xml:space="preserve">upto a maximum of 20 (twenty) years from the Effective Date (as defined in the MRSC) or until economic life of the Contract Area as submitted in the Bid (Contract Period). The Contract Period is extendable by a period not exceeding 10 </w:t>
      </w:r>
      <w:r>
        <w:rPr>
          <w:rFonts w:ascii="Garamond" w:eastAsia="Arial Unicode MS" w:hAnsi="Garamond" w:cs="Geeza Pro"/>
          <w:color w:val="000000"/>
          <w:sz w:val="26"/>
          <w:szCs w:val="26"/>
        </w:rPr>
        <w:t xml:space="preserve">(ten) </w:t>
      </w:r>
      <w:r w:rsidRPr="00403F00">
        <w:rPr>
          <w:rFonts w:ascii="Garamond" w:eastAsia="Arial Unicode MS" w:hAnsi="Garamond" w:cs="Geeza Pro"/>
          <w:color w:val="000000"/>
          <w:sz w:val="26"/>
          <w:szCs w:val="26"/>
        </w:rPr>
        <w:t>years. The Contract can be terminated by</w:t>
      </w:r>
      <w:r w:rsidR="00BC6320">
        <w:rPr>
          <w:rFonts w:ascii="Garamond" w:eastAsia="Arial Unicode MS" w:hAnsi="Garamond" w:cs="Geeza Pro"/>
          <w:color w:val="000000"/>
          <w:sz w:val="26"/>
          <w:szCs w:val="26"/>
        </w:rPr>
        <w:t xml:space="preserve"> Indian</w:t>
      </w:r>
      <w:r w:rsidRPr="00403F00">
        <w:rPr>
          <w:rFonts w:ascii="Garamond" w:eastAsia="Arial Unicode MS" w:hAnsi="Garamond" w:cs="Geeza Pro"/>
          <w:color w:val="000000"/>
          <w:sz w:val="26"/>
          <w:szCs w:val="26"/>
        </w:rPr>
        <w:t xml:space="preserve"> Government if the production from the offered Contract Area ceases for a period of over one (1) year at any instance.</w:t>
      </w:r>
    </w:p>
    <w:p w14:paraId="6E80DB78" w14:textId="6ADF3FEB" w:rsidR="00043A29" w:rsidRPr="003D2718" w:rsidRDefault="00043A29" w:rsidP="00FB6BBB">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sidRPr="003D2718">
        <w:rPr>
          <w:rFonts w:ascii="Garamond" w:eastAsia="Arial Unicode MS" w:hAnsi="Garamond" w:cs="Geeza Pro"/>
          <w:color w:val="000000"/>
          <w:sz w:val="26"/>
          <w:szCs w:val="26"/>
        </w:rPr>
        <w:lastRenderedPageBreak/>
        <w:t xml:space="preserve">The Contractor will have full marketing and pricing freedom to the Natural Gas, Crude Oil and Condensate on Arm’s Length Sales </w:t>
      </w:r>
      <w:r w:rsidR="00995C1C">
        <w:rPr>
          <w:rFonts w:ascii="Garamond" w:eastAsia="Arial Unicode MS" w:hAnsi="Garamond" w:cs="Geeza Pro"/>
          <w:color w:val="000000"/>
          <w:sz w:val="26"/>
          <w:szCs w:val="26"/>
        </w:rPr>
        <w:t>p</w:t>
      </w:r>
      <w:r w:rsidRPr="003D2718">
        <w:rPr>
          <w:rFonts w:ascii="Garamond" w:eastAsia="Arial Unicode MS" w:hAnsi="Garamond" w:cs="Geeza Pro"/>
          <w:color w:val="000000"/>
          <w:sz w:val="26"/>
          <w:szCs w:val="26"/>
        </w:rPr>
        <w:t>rinciple. </w:t>
      </w:r>
    </w:p>
    <w:p w14:paraId="4E39B45E" w14:textId="11A3F842" w:rsidR="001921A4" w:rsidRPr="000C6385" w:rsidRDefault="001921A4" w:rsidP="001921A4">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Pr>
          <w:rFonts w:ascii="Garamond" w:eastAsia="Arial Unicode MS" w:hAnsi="Garamond" w:cs="Geeza Pro"/>
          <w:color w:val="000000"/>
          <w:sz w:val="26"/>
          <w:szCs w:val="26"/>
        </w:rPr>
        <w:t xml:space="preserve">While </w:t>
      </w:r>
      <w:r w:rsidR="009F47A8">
        <w:rPr>
          <w:rFonts w:ascii="Garamond" w:eastAsia="Arial Unicode MS" w:hAnsi="Garamond" w:cs="Geeza Pro"/>
          <w:color w:val="000000"/>
          <w:sz w:val="26"/>
          <w:szCs w:val="26"/>
        </w:rPr>
        <w:t>e</w:t>
      </w:r>
      <w:r>
        <w:rPr>
          <w:rFonts w:ascii="Garamond" w:eastAsia="Arial Unicode MS" w:hAnsi="Garamond" w:cs="Geeza Pro"/>
          <w:color w:val="000000"/>
          <w:sz w:val="26"/>
          <w:szCs w:val="26"/>
        </w:rPr>
        <w:t>xemption from customs duty fo</w:t>
      </w:r>
      <w:r w:rsidR="009F47A8">
        <w:rPr>
          <w:rFonts w:ascii="Garamond" w:eastAsia="Arial Unicode MS" w:hAnsi="Garamond" w:cs="Geeza Pro"/>
          <w:color w:val="000000"/>
          <w:sz w:val="26"/>
          <w:szCs w:val="26"/>
        </w:rPr>
        <w:t xml:space="preserve">r importation of </w:t>
      </w:r>
      <w:r w:rsidR="004D0B20">
        <w:rPr>
          <w:rFonts w:ascii="Garamond" w:eastAsia="Arial Unicode MS" w:hAnsi="Garamond" w:cs="Geeza Pro"/>
          <w:color w:val="000000"/>
          <w:sz w:val="26"/>
          <w:szCs w:val="26"/>
        </w:rPr>
        <w:t>goods (</w:t>
      </w:r>
      <w:r>
        <w:rPr>
          <w:rFonts w:ascii="Garamond" w:eastAsia="Arial Unicode MS" w:hAnsi="Garamond" w:cs="Geeza Pro"/>
          <w:color w:val="000000"/>
          <w:sz w:val="26"/>
          <w:szCs w:val="26"/>
        </w:rPr>
        <w:t>equipment</w:t>
      </w:r>
      <w:r w:rsidR="006C0D3A">
        <w:rPr>
          <w:rFonts w:ascii="Garamond" w:eastAsia="Arial Unicode MS" w:hAnsi="Garamond" w:cs="Geeza Pro"/>
          <w:color w:val="000000"/>
          <w:sz w:val="26"/>
          <w:szCs w:val="26"/>
        </w:rPr>
        <w:t>)</w:t>
      </w:r>
      <w:r>
        <w:rPr>
          <w:rFonts w:ascii="Garamond" w:eastAsia="Arial Unicode MS" w:hAnsi="Garamond" w:cs="Geeza Pro"/>
          <w:color w:val="000000"/>
          <w:sz w:val="26"/>
          <w:szCs w:val="26"/>
        </w:rPr>
        <w:t xml:space="preserve"> required for Operations</w:t>
      </w:r>
      <w:r w:rsidR="009F47A8">
        <w:rPr>
          <w:rFonts w:ascii="Garamond" w:eastAsia="Arial Unicode MS" w:hAnsi="Garamond" w:cs="Geeza Pro"/>
          <w:color w:val="000000"/>
          <w:sz w:val="26"/>
          <w:szCs w:val="26"/>
        </w:rPr>
        <w:t xml:space="preserve"> is provided, the Contractor is obligated </w:t>
      </w:r>
      <w:r w:rsidR="004D0B20">
        <w:rPr>
          <w:rFonts w:ascii="Garamond" w:eastAsia="Arial Unicode MS" w:hAnsi="Garamond" w:cs="Geeza Pro"/>
          <w:color w:val="000000"/>
          <w:sz w:val="26"/>
          <w:szCs w:val="26"/>
        </w:rPr>
        <w:t>to provide preference to the use of Indian goods</w:t>
      </w:r>
      <w:r w:rsidR="006C0D3A">
        <w:rPr>
          <w:rFonts w:ascii="Garamond" w:eastAsia="Arial Unicode MS" w:hAnsi="Garamond" w:cs="Geeza Pro"/>
          <w:color w:val="000000"/>
          <w:sz w:val="26"/>
          <w:szCs w:val="26"/>
        </w:rPr>
        <w:t xml:space="preserve"> and services subject to quality, scheduled, availability, </w:t>
      </w:r>
      <w:r w:rsidR="00832689">
        <w:rPr>
          <w:rFonts w:ascii="Garamond" w:eastAsia="Arial Unicode MS" w:hAnsi="Garamond" w:cs="Geeza Pro"/>
          <w:color w:val="000000"/>
          <w:sz w:val="26"/>
          <w:szCs w:val="26"/>
        </w:rPr>
        <w:t xml:space="preserve">and competitive pricing. </w:t>
      </w:r>
    </w:p>
    <w:p w14:paraId="6FCDF01E" w14:textId="52D0C507" w:rsidR="000054E6" w:rsidRDefault="000054E6" w:rsidP="000054E6">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sidRPr="003D2718">
        <w:rPr>
          <w:rFonts w:ascii="Garamond" w:eastAsia="Arial Unicode MS" w:hAnsi="Garamond" w:cs="Geeza Pro"/>
          <w:color w:val="000000"/>
          <w:sz w:val="26"/>
          <w:szCs w:val="26"/>
        </w:rPr>
        <w:t xml:space="preserve">A </w:t>
      </w:r>
      <w:r>
        <w:rPr>
          <w:rFonts w:ascii="Garamond" w:eastAsia="Arial Unicode MS" w:hAnsi="Garamond" w:cs="Geeza Pro"/>
          <w:color w:val="000000"/>
          <w:sz w:val="26"/>
          <w:szCs w:val="26"/>
        </w:rPr>
        <w:t>B</w:t>
      </w:r>
      <w:r w:rsidRPr="003D2718">
        <w:rPr>
          <w:rFonts w:ascii="Garamond" w:eastAsia="Arial Unicode MS" w:hAnsi="Garamond" w:cs="Geeza Pro"/>
          <w:color w:val="000000"/>
          <w:sz w:val="26"/>
          <w:szCs w:val="26"/>
        </w:rPr>
        <w:t xml:space="preserve">idder is required to fulfil the requisite net worth criteria commensurate to </w:t>
      </w:r>
      <w:r>
        <w:rPr>
          <w:rFonts w:ascii="Garamond" w:eastAsia="Arial Unicode MS" w:hAnsi="Garamond" w:cs="Geeza Pro"/>
          <w:color w:val="000000"/>
          <w:sz w:val="26"/>
          <w:szCs w:val="26"/>
        </w:rPr>
        <w:t xml:space="preserve">its Participating Interest </w:t>
      </w:r>
      <w:r w:rsidRPr="003D2718">
        <w:rPr>
          <w:rFonts w:ascii="Garamond" w:eastAsia="Arial Unicode MS" w:hAnsi="Garamond" w:cs="Geeza Pro"/>
          <w:color w:val="000000"/>
          <w:sz w:val="26"/>
          <w:szCs w:val="26"/>
        </w:rPr>
        <w:t xml:space="preserve">value of Work Programme </w:t>
      </w:r>
      <w:r>
        <w:rPr>
          <w:rFonts w:ascii="Garamond" w:eastAsia="Arial Unicode MS" w:hAnsi="Garamond" w:cs="Geeza Pro"/>
          <w:color w:val="000000"/>
          <w:sz w:val="26"/>
          <w:szCs w:val="26"/>
        </w:rPr>
        <w:t xml:space="preserve">Commitment; provided every </w:t>
      </w:r>
      <w:r w:rsidR="001F14D5">
        <w:rPr>
          <w:rFonts w:ascii="Garamond" w:eastAsia="Arial Unicode MS" w:hAnsi="Garamond" w:cs="Geeza Pro"/>
          <w:color w:val="000000"/>
          <w:sz w:val="26"/>
          <w:szCs w:val="26"/>
        </w:rPr>
        <w:t xml:space="preserve">Member of the Contractor </w:t>
      </w:r>
      <w:r>
        <w:rPr>
          <w:rFonts w:ascii="Garamond" w:eastAsia="Arial Unicode MS" w:hAnsi="Garamond" w:cs="Geeza Pro"/>
          <w:color w:val="000000"/>
          <w:sz w:val="26"/>
          <w:szCs w:val="26"/>
        </w:rPr>
        <w:t xml:space="preserve">that is part of the consortium should have a minimum net worth of US$ 1 million.  An </w:t>
      </w:r>
      <w:proofErr w:type="spellStart"/>
      <w:r>
        <w:rPr>
          <w:rFonts w:ascii="Garamond" w:eastAsia="Arial Unicode MS" w:hAnsi="Garamond" w:cs="Geeza Pro"/>
          <w:color w:val="000000"/>
          <w:sz w:val="26"/>
          <w:szCs w:val="26"/>
        </w:rPr>
        <w:t>audtior’s</w:t>
      </w:r>
      <w:proofErr w:type="spellEnd"/>
      <w:r>
        <w:rPr>
          <w:rFonts w:ascii="Garamond" w:eastAsia="Arial Unicode MS" w:hAnsi="Garamond" w:cs="Geeza Pro"/>
          <w:color w:val="000000"/>
          <w:sz w:val="26"/>
          <w:szCs w:val="26"/>
        </w:rPr>
        <w:t xml:space="preserve"> certificate certifying the </w:t>
      </w:r>
      <w:proofErr w:type="spellStart"/>
      <w:r>
        <w:rPr>
          <w:rFonts w:ascii="Garamond" w:eastAsia="Arial Unicode MS" w:hAnsi="Garamond" w:cs="Geeza Pro"/>
          <w:color w:val="000000"/>
          <w:sz w:val="26"/>
          <w:szCs w:val="26"/>
        </w:rPr>
        <w:t>networth</w:t>
      </w:r>
      <w:proofErr w:type="spellEnd"/>
      <w:r>
        <w:rPr>
          <w:rFonts w:ascii="Garamond" w:eastAsia="Arial Unicode MS" w:hAnsi="Garamond" w:cs="Geeza Pro"/>
          <w:color w:val="000000"/>
          <w:sz w:val="26"/>
          <w:szCs w:val="26"/>
        </w:rPr>
        <w:t xml:space="preserve"> is required to be furnished along with audited annual accounts while submitting the Bid.  The net worth calculation method is provided in the NIO.  </w:t>
      </w:r>
    </w:p>
    <w:p w14:paraId="7FE1ECDC" w14:textId="77777777" w:rsidR="00D61B09" w:rsidRDefault="00B41C72" w:rsidP="001660FC">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sidRPr="003D2718">
        <w:rPr>
          <w:rFonts w:ascii="Garamond" w:eastAsia="Arial Unicode MS" w:hAnsi="Garamond" w:cs="Geeza Pro"/>
          <w:color w:val="000000"/>
          <w:sz w:val="26"/>
          <w:szCs w:val="26"/>
        </w:rPr>
        <w:t xml:space="preserve">The bidding criteria is consisting of two components: First, the Biddable Work Programme (BWP); and the Second, Biddable Government Share of Revenue (BGSR). </w:t>
      </w:r>
      <w:r w:rsidR="00BC2FED">
        <w:rPr>
          <w:rFonts w:ascii="Garamond" w:eastAsia="Arial Unicode MS" w:hAnsi="Garamond" w:cs="Geeza Pro"/>
          <w:color w:val="000000"/>
          <w:sz w:val="26"/>
          <w:szCs w:val="26"/>
        </w:rPr>
        <w:t xml:space="preserve"> </w:t>
      </w:r>
      <w:r w:rsidRPr="00BC2FED">
        <w:rPr>
          <w:rFonts w:ascii="Garamond" w:eastAsia="Arial Unicode MS" w:hAnsi="Garamond" w:cs="Geeza Pro"/>
          <w:color w:val="000000"/>
          <w:sz w:val="26"/>
          <w:szCs w:val="26"/>
        </w:rPr>
        <w:t xml:space="preserve">The BWP is consisting of Appraisal/Development Wells only for </w:t>
      </w:r>
      <w:proofErr w:type="spellStart"/>
      <w:r w:rsidRPr="00BC2FED">
        <w:rPr>
          <w:rFonts w:ascii="Garamond" w:eastAsia="Arial Unicode MS" w:hAnsi="Garamond" w:cs="Geeza Pro"/>
          <w:color w:val="000000"/>
          <w:sz w:val="26"/>
          <w:szCs w:val="26"/>
        </w:rPr>
        <w:t>Petroluem</w:t>
      </w:r>
      <w:proofErr w:type="spellEnd"/>
      <w:r w:rsidRPr="00BC2FED">
        <w:rPr>
          <w:rFonts w:ascii="Garamond" w:eastAsia="Arial Unicode MS" w:hAnsi="Garamond" w:cs="Geeza Pro"/>
          <w:color w:val="000000"/>
          <w:sz w:val="26"/>
          <w:szCs w:val="26"/>
        </w:rPr>
        <w:t xml:space="preserve"> Operations. </w:t>
      </w:r>
    </w:p>
    <w:p w14:paraId="195F2A7F" w14:textId="0845D618" w:rsidR="00902C4E" w:rsidRDefault="00B41C72" w:rsidP="001660FC">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sidRPr="00BC2FED">
        <w:rPr>
          <w:rFonts w:ascii="Garamond" w:eastAsia="Arial Unicode MS" w:hAnsi="Garamond" w:cs="Geeza Pro"/>
          <w:color w:val="000000"/>
          <w:sz w:val="26"/>
          <w:szCs w:val="26"/>
        </w:rPr>
        <w:t xml:space="preserve">The BWP is to be completed within </w:t>
      </w:r>
      <w:r w:rsidR="00C55B76">
        <w:rPr>
          <w:rFonts w:ascii="Garamond" w:eastAsia="Arial Unicode MS" w:hAnsi="Garamond" w:cs="Geeza Pro"/>
          <w:color w:val="000000"/>
          <w:sz w:val="26"/>
          <w:szCs w:val="26"/>
        </w:rPr>
        <w:t xml:space="preserve">the </w:t>
      </w:r>
      <w:r w:rsidRPr="00BC2FED">
        <w:rPr>
          <w:rFonts w:ascii="Garamond" w:eastAsia="Arial Unicode MS" w:hAnsi="Garamond" w:cs="Geeza Pro"/>
          <w:color w:val="000000"/>
          <w:sz w:val="26"/>
          <w:szCs w:val="26"/>
        </w:rPr>
        <w:t>following period</w:t>
      </w:r>
      <w:r w:rsidR="00CF1FF6">
        <w:rPr>
          <w:rFonts w:ascii="Garamond" w:eastAsia="Arial Unicode MS" w:hAnsi="Garamond" w:cs="Geeza Pro"/>
          <w:color w:val="000000"/>
          <w:sz w:val="26"/>
          <w:szCs w:val="26"/>
        </w:rPr>
        <w:t xml:space="preserve"> </w:t>
      </w:r>
      <w:r w:rsidR="00CF1FF6" w:rsidRPr="00BC2FED">
        <w:rPr>
          <w:rFonts w:ascii="Garamond" w:eastAsia="Arial Unicode MS" w:hAnsi="Garamond" w:cs="Geeza Pro"/>
          <w:color w:val="000000"/>
          <w:sz w:val="26"/>
          <w:szCs w:val="26"/>
        </w:rPr>
        <w:t>(each a Development Period)</w:t>
      </w:r>
      <w:r w:rsidR="00902C4E">
        <w:rPr>
          <w:rFonts w:ascii="Garamond" w:eastAsia="Arial Unicode MS" w:hAnsi="Garamond" w:cs="Geeza Pro"/>
          <w:color w:val="000000"/>
          <w:sz w:val="26"/>
          <w:szCs w:val="26"/>
        </w:rPr>
        <w:t>:</w:t>
      </w:r>
      <w:r w:rsidRPr="00BC2FED">
        <w:rPr>
          <w:rFonts w:ascii="Garamond" w:eastAsia="Arial Unicode MS" w:hAnsi="Garamond" w:cs="Geeza Pro"/>
          <w:color w:val="000000"/>
          <w:sz w:val="26"/>
          <w:szCs w:val="26"/>
        </w:rPr>
        <w:t xml:space="preserve"> </w:t>
      </w:r>
    </w:p>
    <w:p w14:paraId="028F2C92" w14:textId="4E7098D9" w:rsidR="00902C4E" w:rsidRDefault="00B41C72" w:rsidP="00902C4E">
      <w:pPr>
        <w:numPr>
          <w:ilvl w:val="1"/>
          <w:numId w:val="4"/>
        </w:numPr>
        <w:spacing w:after="240" w:line="360" w:lineRule="exact"/>
        <w:ind w:left="1418" w:hanging="851"/>
        <w:jc w:val="both"/>
        <w:divId w:val="1478766760"/>
        <w:rPr>
          <w:rFonts w:ascii="Garamond" w:eastAsia="Arial Unicode MS" w:hAnsi="Garamond" w:cs="Geeza Pro"/>
          <w:color w:val="000000"/>
          <w:sz w:val="26"/>
          <w:szCs w:val="26"/>
        </w:rPr>
      </w:pPr>
      <w:r w:rsidRPr="00BC2FED">
        <w:rPr>
          <w:rFonts w:ascii="Garamond" w:eastAsia="Arial Unicode MS" w:hAnsi="Garamond" w:cs="Geeza Pro"/>
          <w:color w:val="000000"/>
          <w:sz w:val="26"/>
          <w:szCs w:val="26"/>
        </w:rPr>
        <w:t xml:space="preserve">3 </w:t>
      </w:r>
      <w:r w:rsidR="00CA30A4">
        <w:rPr>
          <w:rFonts w:ascii="Garamond" w:eastAsia="Arial Unicode MS" w:hAnsi="Garamond" w:cs="Geeza Pro"/>
          <w:color w:val="000000"/>
          <w:sz w:val="26"/>
          <w:szCs w:val="26"/>
        </w:rPr>
        <w:t xml:space="preserve">(three) </w:t>
      </w:r>
      <w:r w:rsidRPr="00BC2FED">
        <w:rPr>
          <w:rFonts w:ascii="Garamond" w:eastAsia="Arial Unicode MS" w:hAnsi="Garamond" w:cs="Geeza Pro"/>
          <w:color w:val="000000"/>
          <w:sz w:val="26"/>
          <w:szCs w:val="26"/>
        </w:rPr>
        <w:t xml:space="preserve">years for </w:t>
      </w:r>
      <w:proofErr w:type="spellStart"/>
      <w:r w:rsidRPr="00BC2FED">
        <w:rPr>
          <w:rFonts w:ascii="Garamond" w:eastAsia="Arial Unicode MS" w:hAnsi="Garamond" w:cs="Geeza Pro"/>
          <w:color w:val="000000"/>
          <w:sz w:val="26"/>
          <w:szCs w:val="26"/>
        </w:rPr>
        <w:t>Onland</w:t>
      </w:r>
      <w:proofErr w:type="spellEnd"/>
      <w:r w:rsidRPr="00BC2FED">
        <w:rPr>
          <w:rFonts w:ascii="Garamond" w:eastAsia="Arial Unicode MS" w:hAnsi="Garamond" w:cs="Geeza Pro"/>
          <w:color w:val="000000"/>
          <w:sz w:val="26"/>
          <w:szCs w:val="26"/>
        </w:rPr>
        <w:t xml:space="preserve"> Contract Area; </w:t>
      </w:r>
    </w:p>
    <w:p w14:paraId="06B0EC9E" w14:textId="58AABDFF" w:rsidR="00CA30A4" w:rsidRDefault="00B41C72" w:rsidP="00902C4E">
      <w:pPr>
        <w:numPr>
          <w:ilvl w:val="1"/>
          <w:numId w:val="4"/>
        </w:numPr>
        <w:spacing w:after="240" w:line="360" w:lineRule="exact"/>
        <w:ind w:left="1418" w:hanging="851"/>
        <w:jc w:val="both"/>
        <w:divId w:val="1478766760"/>
        <w:rPr>
          <w:rFonts w:ascii="Garamond" w:eastAsia="Arial Unicode MS" w:hAnsi="Garamond" w:cs="Geeza Pro"/>
          <w:color w:val="000000"/>
          <w:sz w:val="26"/>
          <w:szCs w:val="26"/>
        </w:rPr>
      </w:pPr>
      <w:r w:rsidRPr="00BC2FED">
        <w:rPr>
          <w:rFonts w:ascii="Garamond" w:eastAsia="Arial Unicode MS" w:hAnsi="Garamond" w:cs="Geeza Pro"/>
          <w:color w:val="000000"/>
          <w:sz w:val="26"/>
          <w:szCs w:val="26"/>
        </w:rPr>
        <w:t xml:space="preserve">4 </w:t>
      </w:r>
      <w:r w:rsidR="00CA30A4">
        <w:rPr>
          <w:rFonts w:ascii="Garamond" w:eastAsia="Arial Unicode MS" w:hAnsi="Garamond" w:cs="Geeza Pro"/>
          <w:color w:val="000000"/>
          <w:sz w:val="26"/>
          <w:szCs w:val="26"/>
        </w:rPr>
        <w:t xml:space="preserve">(four) </w:t>
      </w:r>
      <w:r w:rsidRPr="00BC2FED">
        <w:rPr>
          <w:rFonts w:ascii="Garamond" w:eastAsia="Arial Unicode MS" w:hAnsi="Garamond" w:cs="Geeza Pro"/>
          <w:color w:val="000000"/>
          <w:sz w:val="26"/>
          <w:szCs w:val="26"/>
        </w:rPr>
        <w:t xml:space="preserve">years for Shallow Water Offshore Contract Area; </w:t>
      </w:r>
      <w:r w:rsidR="00CA30A4">
        <w:rPr>
          <w:rFonts w:ascii="Garamond" w:eastAsia="Arial Unicode MS" w:hAnsi="Garamond" w:cs="Geeza Pro"/>
          <w:color w:val="000000"/>
          <w:sz w:val="26"/>
          <w:szCs w:val="26"/>
        </w:rPr>
        <w:t>and</w:t>
      </w:r>
    </w:p>
    <w:p w14:paraId="15780BFB" w14:textId="4282ECB5" w:rsidR="00902C4E" w:rsidRPr="00CF1FF6" w:rsidRDefault="00B41C72" w:rsidP="00CF1FF6">
      <w:pPr>
        <w:numPr>
          <w:ilvl w:val="1"/>
          <w:numId w:val="4"/>
        </w:numPr>
        <w:spacing w:after="240" w:line="360" w:lineRule="exact"/>
        <w:ind w:left="1418" w:hanging="851"/>
        <w:jc w:val="both"/>
        <w:divId w:val="1478766760"/>
        <w:rPr>
          <w:rFonts w:ascii="Garamond" w:eastAsia="Arial Unicode MS" w:hAnsi="Garamond" w:cs="Geeza Pro"/>
          <w:color w:val="000000"/>
          <w:sz w:val="26"/>
          <w:szCs w:val="26"/>
        </w:rPr>
      </w:pPr>
      <w:r w:rsidRPr="00BC2FED">
        <w:rPr>
          <w:rFonts w:ascii="Garamond" w:eastAsia="Arial Unicode MS" w:hAnsi="Garamond" w:cs="Geeza Pro"/>
          <w:color w:val="000000"/>
          <w:sz w:val="26"/>
          <w:szCs w:val="26"/>
        </w:rPr>
        <w:t xml:space="preserve">6 </w:t>
      </w:r>
      <w:r w:rsidR="00CA30A4">
        <w:rPr>
          <w:rFonts w:ascii="Garamond" w:eastAsia="Arial Unicode MS" w:hAnsi="Garamond" w:cs="Geeza Pro"/>
          <w:color w:val="000000"/>
          <w:sz w:val="26"/>
          <w:szCs w:val="26"/>
        </w:rPr>
        <w:t xml:space="preserve">(six) </w:t>
      </w:r>
      <w:r w:rsidRPr="00BC2FED">
        <w:rPr>
          <w:rFonts w:ascii="Garamond" w:eastAsia="Arial Unicode MS" w:hAnsi="Garamond" w:cs="Geeza Pro"/>
          <w:color w:val="000000"/>
          <w:sz w:val="26"/>
          <w:szCs w:val="26"/>
        </w:rPr>
        <w:t>years for Deepwater</w:t>
      </w:r>
      <w:r w:rsidR="002743A5" w:rsidRPr="00BC2FED">
        <w:rPr>
          <w:rFonts w:ascii="Garamond" w:eastAsia="Arial Unicode MS" w:hAnsi="Garamond" w:cs="Geeza Pro"/>
          <w:color w:val="000000"/>
          <w:sz w:val="26"/>
          <w:szCs w:val="26"/>
        </w:rPr>
        <w:t xml:space="preserve"> Offshore</w:t>
      </w:r>
      <w:r w:rsidRPr="00BC2FED">
        <w:rPr>
          <w:rFonts w:ascii="Garamond" w:eastAsia="Arial Unicode MS" w:hAnsi="Garamond" w:cs="Geeza Pro"/>
          <w:color w:val="000000"/>
          <w:sz w:val="26"/>
          <w:szCs w:val="26"/>
        </w:rPr>
        <w:t xml:space="preserve"> Contract Area</w:t>
      </w:r>
      <w:r w:rsidRPr="00CF1FF6">
        <w:rPr>
          <w:rFonts w:ascii="Garamond" w:eastAsia="Arial Unicode MS" w:hAnsi="Garamond" w:cs="Geeza Pro"/>
          <w:color w:val="000000"/>
          <w:sz w:val="26"/>
          <w:szCs w:val="26"/>
        </w:rPr>
        <w:t xml:space="preserve">.  </w:t>
      </w:r>
    </w:p>
    <w:p w14:paraId="68C74518" w14:textId="2277BD07" w:rsidR="004C4807" w:rsidRPr="00B17573" w:rsidRDefault="00B41C72" w:rsidP="00B17573">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sidRPr="001660FC">
        <w:rPr>
          <w:rFonts w:ascii="Garamond" w:eastAsia="Arial Unicode MS" w:hAnsi="Garamond" w:cs="Geeza Pro"/>
          <w:color w:val="000000"/>
          <w:sz w:val="26"/>
          <w:szCs w:val="26"/>
        </w:rPr>
        <w:t>In evaluation of Bids, 20</w:t>
      </w:r>
      <w:r w:rsidR="00C55B76">
        <w:rPr>
          <w:rFonts w:ascii="Garamond" w:eastAsia="Arial Unicode MS" w:hAnsi="Garamond" w:cs="Geeza Pro"/>
          <w:color w:val="000000"/>
          <w:sz w:val="26"/>
          <w:szCs w:val="26"/>
        </w:rPr>
        <w:t xml:space="preserve"> (twenty) per cent </w:t>
      </w:r>
      <w:r w:rsidRPr="001660FC">
        <w:rPr>
          <w:rFonts w:ascii="Garamond" w:eastAsia="Arial Unicode MS" w:hAnsi="Garamond" w:cs="Geeza Pro"/>
          <w:color w:val="000000"/>
          <w:sz w:val="26"/>
          <w:szCs w:val="26"/>
        </w:rPr>
        <w:t>weightage will be given for Biddable Work Programme and 80</w:t>
      </w:r>
      <w:r w:rsidR="00C55B76">
        <w:rPr>
          <w:rFonts w:ascii="Garamond" w:eastAsia="Arial Unicode MS" w:hAnsi="Garamond" w:cs="Geeza Pro"/>
          <w:color w:val="000000"/>
          <w:sz w:val="26"/>
          <w:szCs w:val="26"/>
        </w:rPr>
        <w:t xml:space="preserve"> (eighty) per cent </w:t>
      </w:r>
      <w:r w:rsidRPr="001660FC">
        <w:rPr>
          <w:rFonts w:ascii="Garamond" w:eastAsia="Arial Unicode MS" w:hAnsi="Garamond" w:cs="Geeza Pro"/>
          <w:color w:val="000000"/>
          <w:sz w:val="26"/>
          <w:szCs w:val="26"/>
        </w:rPr>
        <w:t xml:space="preserve">weightage will be given for BGSR offered </w:t>
      </w:r>
      <w:r w:rsidR="006768FE" w:rsidRPr="001660FC">
        <w:rPr>
          <w:rFonts w:ascii="Garamond" w:eastAsia="Arial Unicode MS" w:hAnsi="Garamond" w:cs="Geeza Pro"/>
          <w:color w:val="000000"/>
          <w:sz w:val="26"/>
          <w:szCs w:val="26"/>
        </w:rPr>
        <w:t xml:space="preserve">to the Indian Government </w:t>
      </w:r>
      <w:r w:rsidRPr="001660FC">
        <w:rPr>
          <w:rFonts w:ascii="Garamond" w:eastAsia="Arial Unicode MS" w:hAnsi="Garamond" w:cs="Geeza Pro"/>
          <w:color w:val="000000"/>
          <w:sz w:val="26"/>
          <w:szCs w:val="26"/>
        </w:rPr>
        <w:t>by the Bidder. </w:t>
      </w:r>
      <w:r w:rsidR="00B17573">
        <w:rPr>
          <w:rFonts w:ascii="Garamond" w:eastAsia="Arial Unicode MS" w:hAnsi="Garamond" w:cs="Geeza Pro"/>
          <w:color w:val="000000"/>
          <w:sz w:val="26"/>
          <w:szCs w:val="26"/>
        </w:rPr>
        <w:t xml:space="preserve"> </w:t>
      </w:r>
      <w:r w:rsidR="004C4807" w:rsidRPr="00B17573">
        <w:rPr>
          <w:rFonts w:ascii="Garamond" w:eastAsia="Arial Unicode MS" w:hAnsi="Garamond" w:cs="Geeza Pro"/>
          <w:color w:val="000000"/>
          <w:sz w:val="26"/>
          <w:szCs w:val="26"/>
        </w:rPr>
        <w:t>The revenue share offered to Indian Government by the Bidder at the Lower Revenue Point (LRP), which is equal to or less than US $ 0.0100 Million per day and at the Higher Revenue Point (HRP), which is equal to or more than US $ 1.0000 Million per day will be considered for evaluation purposes.</w:t>
      </w:r>
    </w:p>
    <w:p w14:paraId="0AF2E97D" w14:textId="713D4A85" w:rsidR="00C44181" w:rsidRPr="003D2718" w:rsidRDefault="001660FC" w:rsidP="00036E33">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sidRPr="001660FC">
        <w:rPr>
          <w:rFonts w:ascii="Garamond" w:eastAsia="Arial Unicode MS" w:hAnsi="Garamond" w:cs="Geeza Pro"/>
          <w:color w:val="000000"/>
          <w:sz w:val="26"/>
          <w:szCs w:val="26"/>
        </w:rPr>
        <w:t xml:space="preserve">The BGSR (net of Royalty) is payable by the Contractor (i.e. successful Bidder) from the onset of production. </w:t>
      </w:r>
      <w:r w:rsidR="00B41C72" w:rsidRPr="003D2718">
        <w:rPr>
          <w:rFonts w:ascii="Garamond" w:eastAsia="Arial Unicode MS" w:hAnsi="Garamond" w:cs="Geeza Pro"/>
          <w:color w:val="000000"/>
          <w:sz w:val="26"/>
          <w:szCs w:val="26"/>
        </w:rPr>
        <w:t xml:space="preserve">Following are the rates of Royalty: </w:t>
      </w:r>
    </w:p>
    <w:p w14:paraId="683B1FA6" w14:textId="4EB5806C" w:rsidR="00C44181" w:rsidRPr="003D2718" w:rsidRDefault="00E30DA7" w:rsidP="00B54A71">
      <w:pPr>
        <w:numPr>
          <w:ilvl w:val="1"/>
          <w:numId w:val="4"/>
        </w:numPr>
        <w:spacing w:after="240" w:line="360" w:lineRule="exact"/>
        <w:ind w:left="1418" w:hanging="851"/>
        <w:jc w:val="both"/>
        <w:divId w:val="1478766760"/>
        <w:rPr>
          <w:rFonts w:ascii="Garamond" w:eastAsia="Arial Unicode MS" w:hAnsi="Garamond" w:cs="Geeza Pro"/>
          <w:color w:val="000000"/>
          <w:sz w:val="26"/>
          <w:szCs w:val="26"/>
        </w:rPr>
      </w:pPr>
      <w:proofErr w:type="spellStart"/>
      <w:r w:rsidRPr="003D2718">
        <w:rPr>
          <w:rFonts w:ascii="Garamond" w:eastAsia="Arial Unicode MS" w:hAnsi="Garamond" w:cs="Geeza Pro"/>
          <w:color w:val="000000"/>
          <w:sz w:val="26"/>
          <w:szCs w:val="26"/>
        </w:rPr>
        <w:lastRenderedPageBreak/>
        <w:t>Onland</w:t>
      </w:r>
      <w:proofErr w:type="spellEnd"/>
      <w:r w:rsidRPr="003D2718">
        <w:rPr>
          <w:rFonts w:ascii="Garamond" w:eastAsia="Arial Unicode MS" w:hAnsi="Garamond" w:cs="Geeza Pro"/>
          <w:color w:val="000000"/>
          <w:sz w:val="26"/>
          <w:szCs w:val="26"/>
        </w:rPr>
        <w:t xml:space="preserve"> Contract Area</w:t>
      </w:r>
      <w:r>
        <w:rPr>
          <w:rFonts w:ascii="Garamond" w:eastAsia="Arial Unicode MS" w:hAnsi="Garamond" w:cs="Geeza Pro"/>
          <w:color w:val="000000"/>
          <w:sz w:val="26"/>
          <w:szCs w:val="26"/>
        </w:rPr>
        <w:t xml:space="preserve"> - </w:t>
      </w:r>
      <w:r w:rsidR="00B41C72" w:rsidRPr="003D2718">
        <w:rPr>
          <w:rFonts w:ascii="Garamond" w:eastAsia="Arial Unicode MS" w:hAnsi="Garamond" w:cs="Geeza Pro"/>
          <w:color w:val="000000"/>
          <w:sz w:val="26"/>
          <w:szCs w:val="26"/>
        </w:rPr>
        <w:t xml:space="preserve">Royalty on Crude Oil at the rate of 12.5 per cent and Natural Gas at the rate of 10 per cent; </w:t>
      </w:r>
    </w:p>
    <w:p w14:paraId="563B8CA1" w14:textId="1C268EF3" w:rsidR="00C44181" w:rsidRPr="003D2718" w:rsidRDefault="00E30DA7" w:rsidP="00B54A71">
      <w:pPr>
        <w:numPr>
          <w:ilvl w:val="1"/>
          <w:numId w:val="4"/>
        </w:numPr>
        <w:spacing w:after="240" w:line="360" w:lineRule="exact"/>
        <w:ind w:left="1418" w:hanging="851"/>
        <w:jc w:val="both"/>
        <w:divId w:val="1478766760"/>
        <w:rPr>
          <w:rFonts w:ascii="Garamond" w:eastAsia="Arial Unicode MS" w:hAnsi="Garamond" w:cs="Geeza Pro"/>
          <w:color w:val="000000"/>
          <w:sz w:val="26"/>
          <w:szCs w:val="26"/>
        </w:rPr>
      </w:pPr>
      <w:r w:rsidRPr="003D2718">
        <w:rPr>
          <w:rFonts w:ascii="Garamond" w:eastAsia="Arial Unicode MS" w:hAnsi="Garamond" w:cs="Geeza Pro"/>
          <w:color w:val="000000"/>
          <w:sz w:val="26"/>
          <w:szCs w:val="26"/>
        </w:rPr>
        <w:t xml:space="preserve">Shallow Water Offshore Contract Area </w:t>
      </w:r>
      <w:r>
        <w:rPr>
          <w:rFonts w:ascii="Garamond" w:eastAsia="Arial Unicode MS" w:hAnsi="Garamond" w:cs="Geeza Pro"/>
          <w:color w:val="000000"/>
          <w:sz w:val="26"/>
          <w:szCs w:val="26"/>
        </w:rPr>
        <w:t xml:space="preserve">- </w:t>
      </w:r>
      <w:r w:rsidR="00B41C72" w:rsidRPr="003D2718">
        <w:rPr>
          <w:rFonts w:ascii="Garamond" w:eastAsia="Arial Unicode MS" w:hAnsi="Garamond" w:cs="Geeza Pro"/>
          <w:color w:val="000000"/>
          <w:sz w:val="26"/>
          <w:szCs w:val="26"/>
        </w:rPr>
        <w:t xml:space="preserve">Royalty on Crude Oil and Natural Gas at the rate of 7.5 per cent; </w:t>
      </w:r>
    </w:p>
    <w:p w14:paraId="24852678" w14:textId="22C91427" w:rsidR="00B41C72" w:rsidRPr="003D2718" w:rsidRDefault="00E30DA7" w:rsidP="00B54A71">
      <w:pPr>
        <w:numPr>
          <w:ilvl w:val="1"/>
          <w:numId w:val="4"/>
        </w:numPr>
        <w:spacing w:after="240" w:line="360" w:lineRule="exact"/>
        <w:ind w:left="1418" w:hanging="851"/>
        <w:jc w:val="both"/>
        <w:divId w:val="1478766760"/>
        <w:rPr>
          <w:rFonts w:ascii="Garamond" w:eastAsia="Arial Unicode MS" w:hAnsi="Garamond" w:cs="Geeza Pro"/>
          <w:color w:val="000000"/>
          <w:sz w:val="26"/>
          <w:szCs w:val="26"/>
        </w:rPr>
      </w:pPr>
      <w:r w:rsidRPr="003D2718">
        <w:rPr>
          <w:rFonts w:ascii="Garamond" w:eastAsia="Arial Unicode MS" w:hAnsi="Garamond" w:cs="Geeza Pro"/>
          <w:color w:val="000000"/>
          <w:sz w:val="26"/>
          <w:szCs w:val="26"/>
        </w:rPr>
        <w:t xml:space="preserve">Deepwater Contract Area </w:t>
      </w:r>
      <w:r>
        <w:rPr>
          <w:rFonts w:ascii="Garamond" w:eastAsia="Arial Unicode MS" w:hAnsi="Garamond" w:cs="Geeza Pro"/>
          <w:color w:val="000000"/>
          <w:sz w:val="26"/>
          <w:szCs w:val="26"/>
        </w:rPr>
        <w:t xml:space="preserve">- </w:t>
      </w:r>
      <w:r w:rsidR="00B41C72" w:rsidRPr="003D2718">
        <w:rPr>
          <w:rFonts w:ascii="Garamond" w:eastAsia="Arial Unicode MS" w:hAnsi="Garamond" w:cs="Geeza Pro"/>
          <w:color w:val="000000"/>
          <w:sz w:val="26"/>
          <w:szCs w:val="26"/>
        </w:rPr>
        <w:t>No Royalty on both Crude Oil and Natural Gas for first seven (7) years of Commercial Production and thereafter at the rate of 5 per cent both on Crude Oil and Natural Gas. </w:t>
      </w:r>
    </w:p>
    <w:p w14:paraId="1D1BA3AD" w14:textId="6BA1FEEC" w:rsidR="00067EB9" w:rsidRPr="003D2718" w:rsidRDefault="00211749" w:rsidP="00211749">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sidRPr="003D2718">
        <w:rPr>
          <w:rFonts w:ascii="Garamond" w:eastAsia="Arial Unicode MS" w:hAnsi="Garamond" w:cs="Geeza Pro"/>
          <w:color w:val="000000"/>
          <w:sz w:val="26"/>
          <w:szCs w:val="26"/>
        </w:rPr>
        <w:t xml:space="preserve">The Contractor will be liable for liquidated damages for not completing the Biddable Work Program </w:t>
      </w:r>
      <w:r w:rsidR="00B04CAC">
        <w:rPr>
          <w:rFonts w:ascii="Garamond" w:eastAsia="Arial Unicode MS" w:hAnsi="Garamond" w:cs="Geeza Pro"/>
          <w:color w:val="000000"/>
          <w:sz w:val="26"/>
          <w:szCs w:val="26"/>
        </w:rPr>
        <w:t>(</w:t>
      </w:r>
      <w:r w:rsidRPr="003D2718">
        <w:rPr>
          <w:rFonts w:ascii="Garamond" w:eastAsia="Arial Unicode MS" w:hAnsi="Garamond" w:cs="Geeza Pro"/>
          <w:color w:val="000000"/>
          <w:sz w:val="26"/>
          <w:szCs w:val="26"/>
        </w:rPr>
        <w:t>i.e. for non-drilling of wells (whether Appraisal Wells or Development Wells)</w:t>
      </w:r>
      <w:r w:rsidR="00B04CAC">
        <w:rPr>
          <w:rFonts w:ascii="Garamond" w:eastAsia="Arial Unicode MS" w:hAnsi="Garamond" w:cs="Geeza Pro"/>
          <w:color w:val="000000"/>
          <w:sz w:val="26"/>
          <w:szCs w:val="26"/>
        </w:rPr>
        <w:t>)</w:t>
      </w:r>
      <w:r w:rsidRPr="003D2718">
        <w:rPr>
          <w:rFonts w:ascii="Garamond" w:eastAsia="Arial Unicode MS" w:hAnsi="Garamond" w:cs="Geeza Pro"/>
          <w:color w:val="000000"/>
          <w:sz w:val="26"/>
          <w:szCs w:val="26"/>
        </w:rPr>
        <w:t xml:space="preserve"> and is required to furnish bank guarantee as a security for the liability to pay liquidated damages.  </w:t>
      </w:r>
      <w:r w:rsidR="005132AC" w:rsidRPr="003D2718">
        <w:rPr>
          <w:rFonts w:ascii="Garamond" w:eastAsia="Arial Unicode MS" w:hAnsi="Garamond" w:cs="Geeza Pro"/>
          <w:color w:val="000000"/>
          <w:sz w:val="26"/>
          <w:szCs w:val="26"/>
        </w:rPr>
        <w:t xml:space="preserve">The Contractor (i.e. successful Bidder) will be liable for liquidated damages </w:t>
      </w:r>
      <w:r w:rsidR="00067EB9" w:rsidRPr="003D2718">
        <w:rPr>
          <w:rFonts w:ascii="Garamond" w:eastAsia="Arial Unicode MS" w:hAnsi="Garamond" w:cs="Geeza Pro"/>
          <w:color w:val="000000"/>
          <w:sz w:val="26"/>
          <w:szCs w:val="26"/>
        </w:rPr>
        <w:t xml:space="preserve">as under: </w:t>
      </w:r>
    </w:p>
    <w:p w14:paraId="14CB673B" w14:textId="698EECF8" w:rsidR="00067EB9" w:rsidRPr="003D2718" w:rsidRDefault="00067EB9" w:rsidP="00067EB9">
      <w:pPr>
        <w:numPr>
          <w:ilvl w:val="1"/>
          <w:numId w:val="4"/>
        </w:numPr>
        <w:spacing w:after="240" w:line="360" w:lineRule="exact"/>
        <w:ind w:left="1418" w:hanging="851"/>
        <w:jc w:val="both"/>
        <w:divId w:val="1478766760"/>
        <w:rPr>
          <w:rFonts w:ascii="Garamond" w:eastAsia="Arial Unicode MS" w:hAnsi="Garamond" w:cs="Geeza Pro"/>
          <w:color w:val="000000"/>
          <w:sz w:val="26"/>
          <w:szCs w:val="26"/>
        </w:rPr>
      </w:pPr>
      <w:r w:rsidRPr="003D2718">
        <w:rPr>
          <w:rFonts w:ascii="Garamond" w:eastAsia="Arial Unicode MS" w:hAnsi="Garamond" w:cs="Geeza Pro"/>
          <w:color w:val="000000"/>
          <w:sz w:val="26"/>
          <w:szCs w:val="26"/>
        </w:rPr>
        <w:t>P</w:t>
      </w:r>
      <w:r w:rsidR="005132AC" w:rsidRPr="003D2718">
        <w:rPr>
          <w:rFonts w:ascii="Garamond" w:eastAsia="Arial Unicode MS" w:hAnsi="Garamond" w:cs="Geeza Pro"/>
          <w:color w:val="000000"/>
          <w:sz w:val="26"/>
          <w:szCs w:val="26"/>
        </w:rPr>
        <w:t xml:space="preserve">er </w:t>
      </w:r>
      <w:proofErr w:type="spellStart"/>
      <w:r w:rsidR="005132AC" w:rsidRPr="003D2718">
        <w:rPr>
          <w:rFonts w:ascii="Garamond" w:eastAsia="Arial Unicode MS" w:hAnsi="Garamond" w:cs="Geeza Pro"/>
          <w:color w:val="000000"/>
          <w:sz w:val="26"/>
          <w:szCs w:val="26"/>
        </w:rPr>
        <w:t>Onland</w:t>
      </w:r>
      <w:proofErr w:type="spellEnd"/>
      <w:r w:rsidR="005132AC" w:rsidRPr="003D2718">
        <w:rPr>
          <w:rFonts w:ascii="Garamond" w:eastAsia="Arial Unicode MS" w:hAnsi="Garamond" w:cs="Geeza Pro"/>
          <w:color w:val="000000"/>
          <w:sz w:val="26"/>
          <w:szCs w:val="26"/>
        </w:rPr>
        <w:t xml:space="preserve"> </w:t>
      </w:r>
      <w:r w:rsidR="003E5A5C">
        <w:rPr>
          <w:rFonts w:ascii="Garamond" w:eastAsia="Arial Unicode MS" w:hAnsi="Garamond" w:cs="Geeza Pro"/>
          <w:color w:val="000000"/>
          <w:sz w:val="26"/>
          <w:szCs w:val="26"/>
        </w:rPr>
        <w:t>W</w:t>
      </w:r>
      <w:r w:rsidR="005132AC" w:rsidRPr="003D2718">
        <w:rPr>
          <w:rFonts w:ascii="Garamond" w:eastAsia="Arial Unicode MS" w:hAnsi="Garamond" w:cs="Geeza Pro"/>
          <w:color w:val="000000"/>
          <w:sz w:val="26"/>
          <w:szCs w:val="26"/>
        </w:rPr>
        <w:t xml:space="preserve">ell </w:t>
      </w:r>
      <w:r w:rsidRPr="003D2718">
        <w:rPr>
          <w:rFonts w:ascii="Garamond" w:eastAsia="Arial Unicode MS" w:hAnsi="Garamond" w:cs="Geeza Pro"/>
          <w:color w:val="000000"/>
          <w:sz w:val="26"/>
          <w:szCs w:val="26"/>
        </w:rPr>
        <w:t xml:space="preserve">- </w:t>
      </w:r>
      <w:r w:rsidR="005132AC" w:rsidRPr="003D2718">
        <w:rPr>
          <w:rFonts w:ascii="Garamond" w:eastAsia="Arial Unicode MS" w:hAnsi="Garamond" w:cs="Geeza Pro"/>
          <w:color w:val="000000"/>
          <w:sz w:val="26"/>
          <w:szCs w:val="26"/>
        </w:rPr>
        <w:t xml:space="preserve">US$1,000,000,  </w:t>
      </w:r>
    </w:p>
    <w:p w14:paraId="7C859A14" w14:textId="63EA725B" w:rsidR="00067EB9" w:rsidRPr="003D2718" w:rsidRDefault="00067EB9" w:rsidP="00067EB9">
      <w:pPr>
        <w:numPr>
          <w:ilvl w:val="1"/>
          <w:numId w:val="4"/>
        </w:numPr>
        <w:spacing w:after="240" w:line="360" w:lineRule="exact"/>
        <w:ind w:left="1418" w:hanging="851"/>
        <w:jc w:val="both"/>
        <w:divId w:val="1478766760"/>
        <w:rPr>
          <w:rFonts w:ascii="Garamond" w:eastAsia="Arial Unicode MS" w:hAnsi="Garamond" w:cs="Geeza Pro"/>
          <w:color w:val="000000"/>
          <w:sz w:val="26"/>
          <w:szCs w:val="26"/>
        </w:rPr>
      </w:pPr>
      <w:r w:rsidRPr="003D2718">
        <w:rPr>
          <w:rFonts w:ascii="Garamond" w:eastAsia="Arial Unicode MS" w:hAnsi="Garamond" w:cs="Geeza Pro"/>
          <w:color w:val="000000"/>
          <w:sz w:val="26"/>
          <w:szCs w:val="26"/>
        </w:rPr>
        <w:t xml:space="preserve">Per </w:t>
      </w:r>
      <w:r w:rsidR="005132AC" w:rsidRPr="003D2718">
        <w:rPr>
          <w:rFonts w:ascii="Garamond" w:eastAsia="Arial Unicode MS" w:hAnsi="Garamond" w:cs="Geeza Pro"/>
          <w:color w:val="000000"/>
          <w:sz w:val="26"/>
          <w:szCs w:val="26"/>
        </w:rPr>
        <w:t xml:space="preserve">Shallow Water Offshore </w:t>
      </w:r>
      <w:r w:rsidR="003E5A5C">
        <w:rPr>
          <w:rFonts w:ascii="Garamond" w:eastAsia="Arial Unicode MS" w:hAnsi="Garamond" w:cs="Geeza Pro"/>
          <w:color w:val="000000"/>
          <w:sz w:val="26"/>
          <w:szCs w:val="26"/>
        </w:rPr>
        <w:t>W</w:t>
      </w:r>
      <w:r w:rsidR="005132AC" w:rsidRPr="003D2718">
        <w:rPr>
          <w:rFonts w:ascii="Garamond" w:eastAsia="Arial Unicode MS" w:hAnsi="Garamond" w:cs="Geeza Pro"/>
          <w:color w:val="000000"/>
          <w:sz w:val="26"/>
          <w:szCs w:val="26"/>
        </w:rPr>
        <w:t xml:space="preserve">ell </w:t>
      </w:r>
      <w:r w:rsidRPr="003D2718">
        <w:rPr>
          <w:rFonts w:ascii="Garamond" w:eastAsia="Arial Unicode MS" w:hAnsi="Garamond" w:cs="Geeza Pro"/>
          <w:color w:val="000000"/>
          <w:sz w:val="26"/>
          <w:szCs w:val="26"/>
        </w:rPr>
        <w:t>-</w:t>
      </w:r>
      <w:r w:rsidR="005132AC" w:rsidRPr="003D2718">
        <w:rPr>
          <w:rFonts w:ascii="Garamond" w:eastAsia="Arial Unicode MS" w:hAnsi="Garamond" w:cs="Geeza Pro"/>
          <w:color w:val="000000"/>
          <w:sz w:val="26"/>
          <w:szCs w:val="26"/>
        </w:rPr>
        <w:t xml:space="preserve"> US$3,000,000; and</w:t>
      </w:r>
    </w:p>
    <w:p w14:paraId="2CBE28ED" w14:textId="1C1A0F86" w:rsidR="005132AC" w:rsidRPr="003D2718" w:rsidRDefault="003E5A5C" w:rsidP="00067EB9">
      <w:pPr>
        <w:numPr>
          <w:ilvl w:val="1"/>
          <w:numId w:val="4"/>
        </w:numPr>
        <w:spacing w:after="240" w:line="360" w:lineRule="exact"/>
        <w:ind w:left="1418" w:hanging="851"/>
        <w:jc w:val="both"/>
        <w:divId w:val="1478766760"/>
        <w:rPr>
          <w:rFonts w:ascii="Garamond" w:eastAsia="Arial Unicode MS" w:hAnsi="Garamond" w:cs="Geeza Pro"/>
          <w:color w:val="000000"/>
          <w:sz w:val="26"/>
          <w:szCs w:val="26"/>
        </w:rPr>
      </w:pPr>
      <w:r>
        <w:rPr>
          <w:rFonts w:ascii="Garamond" w:eastAsia="Arial Unicode MS" w:hAnsi="Garamond" w:cs="Geeza Pro"/>
          <w:color w:val="000000"/>
          <w:sz w:val="26"/>
          <w:szCs w:val="26"/>
        </w:rPr>
        <w:t xml:space="preserve">Per </w:t>
      </w:r>
      <w:r w:rsidR="005132AC" w:rsidRPr="003D2718">
        <w:rPr>
          <w:rFonts w:ascii="Garamond" w:eastAsia="Arial Unicode MS" w:hAnsi="Garamond" w:cs="Geeza Pro"/>
          <w:color w:val="000000"/>
          <w:sz w:val="26"/>
          <w:szCs w:val="26"/>
        </w:rPr>
        <w:t xml:space="preserve">Deepwater Offshore </w:t>
      </w:r>
      <w:r>
        <w:rPr>
          <w:rFonts w:ascii="Garamond" w:eastAsia="Arial Unicode MS" w:hAnsi="Garamond" w:cs="Geeza Pro"/>
          <w:color w:val="000000"/>
          <w:sz w:val="26"/>
          <w:szCs w:val="26"/>
        </w:rPr>
        <w:t>W</w:t>
      </w:r>
      <w:r w:rsidR="005132AC" w:rsidRPr="003D2718">
        <w:rPr>
          <w:rFonts w:ascii="Garamond" w:eastAsia="Arial Unicode MS" w:hAnsi="Garamond" w:cs="Geeza Pro"/>
          <w:color w:val="000000"/>
          <w:sz w:val="26"/>
          <w:szCs w:val="26"/>
        </w:rPr>
        <w:t xml:space="preserve">ell </w:t>
      </w:r>
      <w:r w:rsidR="00067EB9" w:rsidRPr="003D2718">
        <w:rPr>
          <w:rFonts w:ascii="Garamond" w:eastAsia="Arial Unicode MS" w:hAnsi="Garamond" w:cs="Geeza Pro"/>
          <w:color w:val="000000"/>
          <w:sz w:val="26"/>
          <w:szCs w:val="26"/>
        </w:rPr>
        <w:t>-</w:t>
      </w:r>
      <w:r w:rsidR="005132AC" w:rsidRPr="003D2718">
        <w:rPr>
          <w:rFonts w:ascii="Garamond" w:eastAsia="Arial Unicode MS" w:hAnsi="Garamond" w:cs="Geeza Pro"/>
          <w:color w:val="000000"/>
          <w:sz w:val="26"/>
          <w:szCs w:val="26"/>
        </w:rPr>
        <w:t xml:space="preserve"> US$6,000,000.</w:t>
      </w:r>
    </w:p>
    <w:p w14:paraId="01B46FEC" w14:textId="0D80CD4F" w:rsidR="005132AC" w:rsidRPr="003D2718" w:rsidRDefault="00764066" w:rsidP="005132AC">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sidRPr="003D2718">
        <w:rPr>
          <w:rFonts w:ascii="Garamond" w:eastAsia="Arial Unicode MS" w:hAnsi="Garamond" w:cs="Geeza Pro"/>
          <w:color w:val="000000"/>
          <w:sz w:val="26"/>
          <w:szCs w:val="26"/>
        </w:rPr>
        <w:t>In the event of f</w:t>
      </w:r>
      <w:r w:rsidR="009A5CB2" w:rsidRPr="003D2718">
        <w:rPr>
          <w:rFonts w:ascii="Garamond" w:eastAsia="Arial Unicode MS" w:hAnsi="Garamond" w:cs="Geeza Pro"/>
          <w:color w:val="000000"/>
          <w:sz w:val="26"/>
          <w:szCs w:val="26"/>
        </w:rPr>
        <w:t xml:space="preserve">ailure to commence commercial production </w:t>
      </w:r>
      <w:r w:rsidR="00295E2C" w:rsidRPr="003D2718">
        <w:rPr>
          <w:rFonts w:ascii="Garamond" w:eastAsia="Arial Unicode MS" w:hAnsi="Garamond" w:cs="Geeza Pro"/>
          <w:color w:val="000000"/>
          <w:sz w:val="26"/>
          <w:szCs w:val="26"/>
        </w:rPr>
        <w:t xml:space="preserve">from a Contract Area </w:t>
      </w:r>
      <w:r w:rsidRPr="003D2718">
        <w:rPr>
          <w:rFonts w:ascii="Garamond" w:eastAsia="Arial Unicode MS" w:hAnsi="Garamond" w:cs="Geeza Pro"/>
          <w:color w:val="000000"/>
          <w:sz w:val="26"/>
          <w:szCs w:val="26"/>
        </w:rPr>
        <w:t xml:space="preserve">within the applicable Development Period, </w:t>
      </w:r>
      <w:r w:rsidR="00E53298" w:rsidRPr="003D2718">
        <w:rPr>
          <w:rFonts w:ascii="Garamond" w:eastAsia="Arial Unicode MS" w:hAnsi="Garamond" w:cs="Geeza Pro"/>
          <w:color w:val="000000"/>
          <w:sz w:val="26"/>
          <w:szCs w:val="26"/>
        </w:rPr>
        <w:t xml:space="preserve">the Contract Area will stand relinquished. However, the Indian Government </w:t>
      </w:r>
      <w:r w:rsidR="004B5A77" w:rsidRPr="003D2718">
        <w:rPr>
          <w:rFonts w:ascii="Garamond" w:eastAsia="Arial Unicode MS" w:hAnsi="Garamond" w:cs="Geeza Pro"/>
          <w:color w:val="000000"/>
          <w:sz w:val="26"/>
          <w:szCs w:val="26"/>
        </w:rPr>
        <w:t xml:space="preserve">may grant an extension of 6 (six) months in accordance with the provisions of </w:t>
      </w:r>
      <w:r w:rsidR="00813362" w:rsidRPr="003D2718">
        <w:rPr>
          <w:rFonts w:ascii="Garamond" w:eastAsia="Arial Unicode MS" w:hAnsi="Garamond" w:cs="Geeza Pro"/>
          <w:color w:val="000000"/>
          <w:sz w:val="26"/>
          <w:szCs w:val="26"/>
        </w:rPr>
        <w:t>MRSC</w:t>
      </w:r>
      <w:r w:rsidR="00D71DA6" w:rsidRPr="003D2718">
        <w:rPr>
          <w:rFonts w:ascii="Garamond" w:eastAsia="Arial Unicode MS" w:hAnsi="Garamond" w:cs="Geeza Pro"/>
          <w:color w:val="000000"/>
          <w:sz w:val="26"/>
          <w:szCs w:val="26"/>
        </w:rPr>
        <w:t xml:space="preserve"> for acceptable reasons</w:t>
      </w:r>
      <w:r w:rsidR="00813362" w:rsidRPr="003D2718">
        <w:rPr>
          <w:rFonts w:ascii="Garamond" w:eastAsia="Arial Unicode MS" w:hAnsi="Garamond" w:cs="Geeza Pro"/>
          <w:color w:val="000000"/>
          <w:sz w:val="26"/>
          <w:szCs w:val="26"/>
        </w:rPr>
        <w:t>.</w:t>
      </w:r>
    </w:p>
    <w:p w14:paraId="2023BFB4" w14:textId="77777777" w:rsidR="00382927" w:rsidRDefault="00B41C72" w:rsidP="008F5FA1">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sidRPr="003D2718">
        <w:rPr>
          <w:rFonts w:ascii="Garamond" w:eastAsia="Arial Unicode MS" w:hAnsi="Garamond" w:cs="Geeza Pro"/>
          <w:color w:val="000000"/>
          <w:sz w:val="26"/>
          <w:szCs w:val="26"/>
        </w:rPr>
        <w:t>Bidders are required to mandatorily pay a non-refundable Tender Fee by way of Field Information Docket, which is separate for “All Onshore Contract Areas” and  for “All Offshore Contract Areas” or both depending on for which Contract Areas the Bidder is bidding for. The Tender Fee for  Field Information Docket for “All Onshore Contract Areas” is US$ 1000 and for “All Offshore Contract Areas” is also US$ 1000.  </w:t>
      </w:r>
      <w:r w:rsidR="00CB77A7" w:rsidRPr="003D2718">
        <w:rPr>
          <w:rFonts w:ascii="Garamond" w:eastAsia="Arial Unicode MS" w:hAnsi="Garamond" w:cs="Geeza Pro"/>
          <w:color w:val="000000"/>
          <w:sz w:val="26"/>
          <w:szCs w:val="26"/>
        </w:rPr>
        <w:t>Proof of payment of Tender Fee needs to be submitted with the Bid, else the Bid is liable to be rejected. </w:t>
      </w:r>
      <w:r w:rsidR="008F5FA1">
        <w:rPr>
          <w:rFonts w:ascii="Garamond" w:eastAsia="Arial Unicode MS" w:hAnsi="Garamond" w:cs="Geeza Pro"/>
          <w:color w:val="000000"/>
          <w:sz w:val="26"/>
          <w:szCs w:val="26"/>
        </w:rPr>
        <w:t xml:space="preserve"> </w:t>
      </w:r>
    </w:p>
    <w:p w14:paraId="2210DF01" w14:textId="04648A8C" w:rsidR="00B41C72" w:rsidRPr="008F5FA1" w:rsidRDefault="00B41C72" w:rsidP="008F5FA1">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sidRPr="008F5FA1">
        <w:rPr>
          <w:rFonts w:ascii="Garamond" w:eastAsia="Arial Unicode MS" w:hAnsi="Garamond" w:cs="Geeza Pro"/>
          <w:color w:val="000000"/>
          <w:sz w:val="26"/>
          <w:szCs w:val="26"/>
        </w:rPr>
        <w:t xml:space="preserve">A separate Basin Information </w:t>
      </w:r>
      <w:r w:rsidR="00BA106B" w:rsidRPr="008F5FA1">
        <w:rPr>
          <w:rFonts w:ascii="Garamond" w:eastAsia="Arial Unicode MS" w:hAnsi="Garamond" w:cs="Geeza Pro"/>
          <w:color w:val="000000"/>
          <w:sz w:val="26"/>
          <w:szCs w:val="26"/>
        </w:rPr>
        <w:t>Docket</w:t>
      </w:r>
      <w:r w:rsidRPr="008F5FA1">
        <w:rPr>
          <w:rFonts w:ascii="Garamond" w:eastAsia="Arial Unicode MS" w:hAnsi="Garamond" w:cs="Geeza Pro"/>
          <w:color w:val="000000"/>
          <w:sz w:val="26"/>
          <w:szCs w:val="26"/>
        </w:rPr>
        <w:t xml:space="preserve"> is available for purchase from National Data Repository (NDR). Digital sets of Data  Package comprising of all technical information is available from NDR at </w:t>
      </w:r>
      <w:r w:rsidR="001C61AC" w:rsidRPr="008F5FA1">
        <w:rPr>
          <w:rFonts w:ascii="Garamond" w:eastAsia="Arial Unicode MS" w:hAnsi="Garamond" w:cs="Geeza Pro"/>
          <w:color w:val="000000"/>
          <w:sz w:val="26"/>
          <w:szCs w:val="26"/>
        </w:rPr>
        <w:t>the rates</w:t>
      </w:r>
      <w:r w:rsidRPr="008F5FA1">
        <w:rPr>
          <w:rFonts w:ascii="Garamond" w:eastAsia="Arial Unicode MS" w:hAnsi="Garamond" w:cs="Geeza Pro"/>
          <w:color w:val="000000"/>
          <w:sz w:val="26"/>
          <w:szCs w:val="26"/>
        </w:rPr>
        <w:t xml:space="preserve"> published </w:t>
      </w:r>
      <w:r w:rsidR="001C61AC" w:rsidRPr="008F5FA1">
        <w:rPr>
          <w:rFonts w:ascii="Garamond" w:eastAsia="Arial Unicode MS" w:hAnsi="Garamond" w:cs="Geeza Pro"/>
          <w:color w:val="000000"/>
          <w:sz w:val="26"/>
          <w:szCs w:val="26"/>
        </w:rPr>
        <w:t>by NDR</w:t>
      </w:r>
      <w:r w:rsidRPr="008F5FA1">
        <w:rPr>
          <w:rFonts w:ascii="Garamond" w:eastAsia="Arial Unicode MS" w:hAnsi="Garamond" w:cs="Geeza Pro"/>
          <w:color w:val="000000"/>
          <w:sz w:val="26"/>
          <w:szCs w:val="26"/>
        </w:rPr>
        <w:t xml:space="preserve">. Physical Data Rooms with interpretation facility is available at NDR’s offices at Noida, Uttar Pradesh (which is near New Delhi) at NDR rates. All the data gathered during the </w:t>
      </w:r>
      <w:r w:rsidRPr="008F5FA1">
        <w:rPr>
          <w:rFonts w:ascii="Garamond" w:eastAsia="Arial Unicode MS" w:hAnsi="Garamond" w:cs="Geeza Pro"/>
          <w:color w:val="000000"/>
          <w:sz w:val="26"/>
          <w:szCs w:val="26"/>
        </w:rPr>
        <w:lastRenderedPageBreak/>
        <w:t>contract, is the Indian Government's property and is required to be submitted to NDR.</w:t>
      </w:r>
    </w:p>
    <w:p w14:paraId="7C47FDE1" w14:textId="3448BFC7" w:rsidR="00B41C72" w:rsidRPr="003D2718" w:rsidRDefault="008F5FA1" w:rsidP="00460DDB">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Pr>
          <w:rFonts w:ascii="Garamond" w:eastAsia="Arial Unicode MS" w:hAnsi="Garamond" w:cs="Geeza Pro"/>
          <w:color w:val="000000"/>
          <w:sz w:val="26"/>
          <w:szCs w:val="26"/>
        </w:rPr>
        <w:t>A</w:t>
      </w:r>
      <w:r w:rsidR="00B41C72" w:rsidRPr="003D2718">
        <w:rPr>
          <w:rFonts w:ascii="Garamond" w:eastAsia="Arial Unicode MS" w:hAnsi="Garamond" w:cs="Geeza Pro"/>
          <w:color w:val="000000"/>
          <w:sz w:val="26"/>
          <w:szCs w:val="26"/>
        </w:rPr>
        <w:t xml:space="preserve"> </w:t>
      </w:r>
      <w:r w:rsidR="000A05FA">
        <w:rPr>
          <w:rFonts w:ascii="Garamond" w:eastAsia="Arial Unicode MS" w:hAnsi="Garamond" w:cs="Geeza Pro"/>
          <w:color w:val="000000"/>
          <w:sz w:val="26"/>
          <w:szCs w:val="26"/>
        </w:rPr>
        <w:t>Bidder</w:t>
      </w:r>
      <w:r w:rsidR="00B41C72" w:rsidRPr="003D2718">
        <w:rPr>
          <w:rFonts w:ascii="Garamond" w:eastAsia="Arial Unicode MS" w:hAnsi="Garamond" w:cs="Geeza Pro"/>
          <w:color w:val="000000"/>
          <w:sz w:val="26"/>
          <w:szCs w:val="26"/>
        </w:rPr>
        <w:t xml:space="preserve"> is required to submit a Bid Bond (favouring the Indian Government as the beneficiary) of an amount of INR 1 </w:t>
      </w:r>
      <w:r w:rsidR="00826309" w:rsidRPr="003D2718">
        <w:rPr>
          <w:rFonts w:ascii="Garamond" w:eastAsia="Arial Unicode MS" w:hAnsi="Garamond" w:cs="Geeza Pro"/>
          <w:color w:val="000000"/>
          <w:sz w:val="26"/>
          <w:szCs w:val="26"/>
        </w:rPr>
        <w:t>million</w:t>
      </w:r>
      <w:r w:rsidR="00B41C72" w:rsidRPr="003D2718">
        <w:rPr>
          <w:rFonts w:ascii="Garamond" w:eastAsia="Arial Unicode MS" w:hAnsi="Garamond" w:cs="Geeza Pro"/>
          <w:color w:val="000000"/>
          <w:sz w:val="26"/>
          <w:szCs w:val="26"/>
        </w:rPr>
        <w:t xml:space="preserve"> for each Contract Area along with the submission of Bid as security for adherence to the terms and conditions set out in the NIO. The Bid Bond is liable to be forfeited if the successful </w:t>
      </w:r>
      <w:r w:rsidR="000A05FA">
        <w:rPr>
          <w:rFonts w:ascii="Garamond" w:eastAsia="Arial Unicode MS" w:hAnsi="Garamond" w:cs="Geeza Pro"/>
          <w:color w:val="000000"/>
          <w:sz w:val="26"/>
          <w:szCs w:val="26"/>
        </w:rPr>
        <w:t>Bidder</w:t>
      </w:r>
      <w:r w:rsidR="00B41C72" w:rsidRPr="003D2718">
        <w:rPr>
          <w:rFonts w:ascii="Garamond" w:eastAsia="Arial Unicode MS" w:hAnsi="Garamond" w:cs="Geeza Pro"/>
          <w:color w:val="000000"/>
          <w:sz w:val="26"/>
          <w:szCs w:val="26"/>
        </w:rPr>
        <w:t xml:space="preserve"> fails to sign the RSC (which will be in line with MSRC) within 90 (ninety) days of award of Contract Area. </w:t>
      </w:r>
      <w:r>
        <w:rPr>
          <w:rFonts w:ascii="Garamond" w:eastAsia="Arial Unicode MS" w:hAnsi="Garamond" w:cs="Geeza Pro"/>
          <w:color w:val="000000"/>
          <w:sz w:val="26"/>
          <w:szCs w:val="26"/>
        </w:rPr>
        <w:t xml:space="preserve"> </w:t>
      </w:r>
      <w:r w:rsidR="00B41C72" w:rsidRPr="003D2718">
        <w:rPr>
          <w:rFonts w:ascii="Garamond" w:eastAsia="Arial Unicode MS" w:hAnsi="Garamond" w:cs="Geeza Pro"/>
          <w:color w:val="000000"/>
          <w:sz w:val="26"/>
          <w:szCs w:val="26"/>
        </w:rPr>
        <w:t xml:space="preserve">Subject to the </w:t>
      </w:r>
      <w:proofErr w:type="spellStart"/>
      <w:r w:rsidR="00117C4A" w:rsidRPr="003D2718">
        <w:rPr>
          <w:rFonts w:ascii="Garamond" w:eastAsia="Arial Unicode MS" w:hAnsi="Garamond" w:cs="Geeza Pro"/>
          <w:color w:val="000000"/>
          <w:sz w:val="26"/>
          <w:szCs w:val="26"/>
        </w:rPr>
        <w:t>forefeiture</w:t>
      </w:r>
      <w:proofErr w:type="spellEnd"/>
      <w:r w:rsidR="00117C4A" w:rsidRPr="003D2718">
        <w:rPr>
          <w:rFonts w:ascii="Garamond" w:eastAsia="Arial Unicode MS" w:hAnsi="Garamond" w:cs="Geeza Pro"/>
          <w:color w:val="000000"/>
          <w:sz w:val="26"/>
          <w:szCs w:val="26"/>
        </w:rPr>
        <w:t xml:space="preserve"> provision</w:t>
      </w:r>
      <w:r w:rsidR="00B41C72" w:rsidRPr="003D2718">
        <w:rPr>
          <w:rFonts w:ascii="Garamond" w:eastAsia="Arial Unicode MS" w:hAnsi="Garamond" w:cs="Geeza Pro"/>
          <w:color w:val="000000"/>
          <w:sz w:val="26"/>
          <w:szCs w:val="26"/>
        </w:rPr>
        <w:t xml:space="preserve">, the Bid Bond of successful </w:t>
      </w:r>
      <w:r w:rsidR="000A05FA">
        <w:rPr>
          <w:rFonts w:ascii="Garamond" w:eastAsia="Arial Unicode MS" w:hAnsi="Garamond" w:cs="Geeza Pro"/>
          <w:color w:val="000000"/>
          <w:sz w:val="26"/>
          <w:szCs w:val="26"/>
        </w:rPr>
        <w:t>Bidder</w:t>
      </w:r>
      <w:r w:rsidR="00B41C72" w:rsidRPr="003D2718">
        <w:rPr>
          <w:rFonts w:ascii="Garamond" w:eastAsia="Arial Unicode MS" w:hAnsi="Garamond" w:cs="Geeza Pro"/>
          <w:color w:val="000000"/>
          <w:sz w:val="26"/>
          <w:szCs w:val="26"/>
        </w:rPr>
        <w:t xml:space="preserve"> will be returned </w:t>
      </w:r>
      <w:r w:rsidR="00E05B00" w:rsidRPr="003D2718">
        <w:rPr>
          <w:rFonts w:ascii="Garamond" w:eastAsia="Arial Unicode MS" w:hAnsi="Garamond" w:cs="Geeza Pro"/>
          <w:color w:val="000000"/>
          <w:sz w:val="26"/>
          <w:szCs w:val="26"/>
        </w:rPr>
        <w:t xml:space="preserve">by Indian Government </w:t>
      </w:r>
      <w:r w:rsidR="00B41C72" w:rsidRPr="003D2718">
        <w:rPr>
          <w:rFonts w:ascii="Garamond" w:eastAsia="Arial Unicode MS" w:hAnsi="Garamond" w:cs="Geeza Pro"/>
          <w:color w:val="000000"/>
          <w:sz w:val="26"/>
          <w:szCs w:val="26"/>
        </w:rPr>
        <w:t>after submission of applicable Bank Guarantee as per Article 27 of MSRC .   </w:t>
      </w:r>
    </w:p>
    <w:p w14:paraId="0A278D82" w14:textId="334C0A15" w:rsidR="000A05FA" w:rsidRDefault="000A05FA" w:rsidP="00460DDB">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sidRPr="003D2718">
        <w:rPr>
          <w:rFonts w:ascii="Garamond" w:eastAsia="Arial Unicode MS" w:hAnsi="Garamond" w:cs="Geeza Pro"/>
          <w:color w:val="000000"/>
          <w:sz w:val="26"/>
          <w:szCs w:val="26"/>
        </w:rPr>
        <w:t xml:space="preserve">A successful </w:t>
      </w:r>
      <w:r>
        <w:rPr>
          <w:rFonts w:ascii="Garamond" w:eastAsia="Arial Unicode MS" w:hAnsi="Garamond" w:cs="Geeza Pro"/>
          <w:color w:val="000000"/>
          <w:sz w:val="26"/>
          <w:szCs w:val="26"/>
        </w:rPr>
        <w:t>Bidder</w:t>
      </w:r>
      <w:r w:rsidRPr="003D2718">
        <w:rPr>
          <w:rFonts w:ascii="Garamond" w:eastAsia="Arial Unicode MS" w:hAnsi="Garamond" w:cs="Geeza Pro"/>
          <w:color w:val="000000"/>
          <w:sz w:val="26"/>
          <w:szCs w:val="26"/>
        </w:rPr>
        <w:t xml:space="preserve"> </w:t>
      </w:r>
      <w:r w:rsidR="00C94A2D">
        <w:rPr>
          <w:rFonts w:ascii="Garamond" w:eastAsia="Arial Unicode MS" w:hAnsi="Garamond" w:cs="Geeza Pro"/>
          <w:color w:val="000000"/>
          <w:sz w:val="26"/>
          <w:szCs w:val="26"/>
        </w:rPr>
        <w:t xml:space="preserve">is </w:t>
      </w:r>
      <w:r w:rsidRPr="003D2718">
        <w:rPr>
          <w:rFonts w:ascii="Garamond" w:eastAsia="Arial Unicode MS" w:hAnsi="Garamond" w:cs="Geeza Pro"/>
          <w:color w:val="000000"/>
          <w:sz w:val="26"/>
          <w:szCs w:val="26"/>
        </w:rPr>
        <w:t xml:space="preserve">required to </w:t>
      </w:r>
      <w:r>
        <w:rPr>
          <w:rFonts w:ascii="Garamond" w:eastAsia="Arial Unicode MS" w:hAnsi="Garamond" w:cs="Geeza Pro"/>
          <w:color w:val="000000"/>
          <w:sz w:val="26"/>
          <w:szCs w:val="26"/>
        </w:rPr>
        <w:t xml:space="preserve">furnish </w:t>
      </w:r>
      <w:r w:rsidR="00C94A2D" w:rsidRPr="003D2718">
        <w:rPr>
          <w:rFonts w:ascii="Garamond" w:eastAsia="Arial Unicode MS" w:hAnsi="Garamond" w:cs="Geeza Pro"/>
          <w:color w:val="000000"/>
          <w:sz w:val="26"/>
          <w:szCs w:val="26"/>
        </w:rPr>
        <w:t xml:space="preserve">after signing of the Contract </w:t>
      </w:r>
      <w:r>
        <w:rPr>
          <w:rFonts w:ascii="Garamond" w:eastAsia="Arial Unicode MS" w:hAnsi="Garamond" w:cs="Geeza Pro"/>
          <w:color w:val="000000"/>
          <w:sz w:val="26"/>
          <w:szCs w:val="26"/>
        </w:rPr>
        <w:t>o</w:t>
      </w:r>
      <w:r w:rsidR="00B41C72" w:rsidRPr="003D2718">
        <w:rPr>
          <w:rFonts w:ascii="Garamond" w:eastAsia="Arial Unicode MS" w:hAnsi="Garamond" w:cs="Geeza Pro"/>
          <w:color w:val="000000"/>
          <w:sz w:val="26"/>
          <w:szCs w:val="26"/>
        </w:rPr>
        <w:t xml:space="preserve">ne-time </w:t>
      </w:r>
      <w:r>
        <w:rPr>
          <w:rFonts w:ascii="Garamond" w:eastAsia="Arial Unicode MS" w:hAnsi="Garamond" w:cs="Geeza Pro"/>
          <w:color w:val="000000"/>
          <w:sz w:val="26"/>
          <w:szCs w:val="26"/>
        </w:rPr>
        <w:t>bank guarantee</w:t>
      </w:r>
      <w:r w:rsidR="00B41C72" w:rsidRPr="003D2718">
        <w:rPr>
          <w:rFonts w:ascii="Garamond" w:eastAsia="Arial Unicode MS" w:hAnsi="Garamond" w:cs="Geeza Pro"/>
          <w:color w:val="000000"/>
          <w:sz w:val="26"/>
          <w:szCs w:val="26"/>
        </w:rPr>
        <w:t xml:space="preserve"> valid for the Development Period for the Biddable Work Programme, subject to a minimum bank guarantee </w:t>
      </w:r>
      <w:r>
        <w:rPr>
          <w:rFonts w:ascii="Garamond" w:eastAsia="Arial Unicode MS" w:hAnsi="Garamond" w:cs="Geeza Pro"/>
          <w:color w:val="000000"/>
          <w:sz w:val="26"/>
          <w:szCs w:val="26"/>
        </w:rPr>
        <w:t>as under:</w:t>
      </w:r>
    </w:p>
    <w:p w14:paraId="59BEAB50" w14:textId="1E48CC25" w:rsidR="000A05FA" w:rsidRDefault="000A05FA" w:rsidP="000A05FA">
      <w:pPr>
        <w:numPr>
          <w:ilvl w:val="1"/>
          <w:numId w:val="4"/>
        </w:numPr>
        <w:spacing w:after="240" w:line="360" w:lineRule="exact"/>
        <w:ind w:left="1418" w:hanging="851"/>
        <w:jc w:val="both"/>
        <w:divId w:val="1478766760"/>
        <w:rPr>
          <w:rFonts w:ascii="Garamond" w:eastAsia="Arial Unicode MS" w:hAnsi="Garamond" w:cs="Geeza Pro"/>
          <w:color w:val="000000"/>
          <w:sz w:val="26"/>
          <w:szCs w:val="26"/>
        </w:rPr>
      </w:pPr>
      <w:r w:rsidRPr="003D2718">
        <w:rPr>
          <w:rFonts w:ascii="Garamond" w:eastAsia="Arial Unicode MS" w:hAnsi="Garamond" w:cs="Geeza Pro"/>
          <w:color w:val="000000"/>
          <w:sz w:val="26"/>
          <w:szCs w:val="26"/>
        </w:rPr>
        <w:t xml:space="preserve">for Contract Area in </w:t>
      </w:r>
      <w:proofErr w:type="spellStart"/>
      <w:r w:rsidRPr="003D2718">
        <w:rPr>
          <w:rFonts w:ascii="Garamond" w:eastAsia="Arial Unicode MS" w:hAnsi="Garamond" w:cs="Geeza Pro"/>
          <w:color w:val="000000"/>
          <w:sz w:val="26"/>
          <w:szCs w:val="26"/>
        </w:rPr>
        <w:t>Onland</w:t>
      </w:r>
      <w:proofErr w:type="spellEnd"/>
      <w:r>
        <w:rPr>
          <w:rFonts w:ascii="Garamond" w:eastAsia="Arial Unicode MS" w:hAnsi="Garamond" w:cs="Geeza Pro"/>
          <w:color w:val="000000"/>
          <w:sz w:val="26"/>
          <w:szCs w:val="26"/>
        </w:rPr>
        <w:t xml:space="preserve"> -</w:t>
      </w:r>
      <w:r w:rsidR="00B41C72" w:rsidRPr="003D2718">
        <w:rPr>
          <w:rFonts w:ascii="Garamond" w:eastAsia="Arial Unicode MS" w:hAnsi="Garamond" w:cs="Geeza Pro"/>
          <w:color w:val="000000"/>
          <w:sz w:val="26"/>
          <w:szCs w:val="26"/>
        </w:rPr>
        <w:t xml:space="preserve"> USD 0.15 Million</w:t>
      </w:r>
      <w:r>
        <w:rPr>
          <w:rFonts w:ascii="Garamond" w:eastAsia="Arial Unicode MS" w:hAnsi="Garamond" w:cs="Geeza Pro"/>
          <w:color w:val="000000"/>
          <w:sz w:val="26"/>
          <w:szCs w:val="26"/>
        </w:rPr>
        <w:t>:</w:t>
      </w:r>
      <w:r w:rsidR="00B41C72" w:rsidRPr="003D2718">
        <w:rPr>
          <w:rFonts w:ascii="Garamond" w:eastAsia="Arial Unicode MS" w:hAnsi="Garamond" w:cs="Geeza Pro"/>
          <w:color w:val="000000"/>
          <w:sz w:val="26"/>
          <w:szCs w:val="26"/>
        </w:rPr>
        <w:t xml:space="preserve"> </w:t>
      </w:r>
    </w:p>
    <w:p w14:paraId="1F143E0B" w14:textId="77777777" w:rsidR="000A05FA" w:rsidRDefault="000A05FA" w:rsidP="000A05FA">
      <w:pPr>
        <w:numPr>
          <w:ilvl w:val="1"/>
          <w:numId w:val="4"/>
        </w:numPr>
        <w:spacing w:after="240" w:line="360" w:lineRule="exact"/>
        <w:ind w:left="1418" w:hanging="851"/>
        <w:jc w:val="both"/>
        <w:divId w:val="1478766760"/>
        <w:rPr>
          <w:rFonts w:ascii="Garamond" w:eastAsia="Arial Unicode MS" w:hAnsi="Garamond" w:cs="Geeza Pro"/>
          <w:color w:val="000000"/>
          <w:sz w:val="26"/>
          <w:szCs w:val="26"/>
        </w:rPr>
      </w:pPr>
      <w:r w:rsidRPr="003D2718">
        <w:rPr>
          <w:rFonts w:ascii="Garamond" w:eastAsia="Arial Unicode MS" w:hAnsi="Garamond" w:cs="Geeza Pro"/>
          <w:color w:val="000000"/>
          <w:sz w:val="26"/>
          <w:szCs w:val="26"/>
        </w:rPr>
        <w:t>for Contract Area in</w:t>
      </w:r>
      <w:r>
        <w:rPr>
          <w:rFonts w:ascii="Garamond" w:eastAsia="Arial Unicode MS" w:hAnsi="Garamond" w:cs="Geeza Pro"/>
          <w:color w:val="000000"/>
          <w:sz w:val="26"/>
          <w:szCs w:val="26"/>
        </w:rPr>
        <w:t xml:space="preserve"> </w:t>
      </w:r>
      <w:r w:rsidRPr="003D2718">
        <w:rPr>
          <w:rFonts w:ascii="Garamond" w:eastAsia="Arial Unicode MS" w:hAnsi="Garamond" w:cs="Geeza Pro"/>
          <w:color w:val="000000"/>
          <w:sz w:val="26"/>
          <w:szCs w:val="26"/>
        </w:rPr>
        <w:t xml:space="preserve">Shallow water </w:t>
      </w:r>
      <w:r>
        <w:rPr>
          <w:rFonts w:ascii="Garamond" w:eastAsia="Arial Unicode MS" w:hAnsi="Garamond" w:cs="Geeza Pro"/>
          <w:color w:val="000000"/>
          <w:sz w:val="26"/>
          <w:szCs w:val="26"/>
        </w:rPr>
        <w:t xml:space="preserve">- </w:t>
      </w:r>
      <w:r w:rsidR="00B41C72" w:rsidRPr="003D2718">
        <w:rPr>
          <w:rFonts w:ascii="Garamond" w:eastAsia="Arial Unicode MS" w:hAnsi="Garamond" w:cs="Geeza Pro"/>
          <w:color w:val="000000"/>
          <w:sz w:val="26"/>
          <w:szCs w:val="26"/>
        </w:rPr>
        <w:t>USD 0.23 Million</w:t>
      </w:r>
      <w:r>
        <w:rPr>
          <w:rFonts w:ascii="Garamond" w:eastAsia="Arial Unicode MS" w:hAnsi="Garamond" w:cs="Geeza Pro"/>
          <w:color w:val="000000"/>
          <w:sz w:val="26"/>
          <w:szCs w:val="26"/>
        </w:rPr>
        <w:t>;</w:t>
      </w:r>
      <w:r w:rsidR="00B41C72" w:rsidRPr="003D2718">
        <w:rPr>
          <w:rFonts w:ascii="Garamond" w:eastAsia="Arial Unicode MS" w:hAnsi="Garamond" w:cs="Geeza Pro"/>
          <w:color w:val="000000"/>
          <w:sz w:val="26"/>
          <w:szCs w:val="26"/>
        </w:rPr>
        <w:t xml:space="preserve"> and </w:t>
      </w:r>
    </w:p>
    <w:p w14:paraId="2FCA8D2B" w14:textId="669CFD71" w:rsidR="00B41C72" w:rsidRPr="003D2718" w:rsidRDefault="000A05FA" w:rsidP="000A05FA">
      <w:pPr>
        <w:numPr>
          <w:ilvl w:val="1"/>
          <w:numId w:val="4"/>
        </w:numPr>
        <w:spacing w:after="240" w:line="360" w:lineRule="exact"/>
        <w:ind w:left="1418" w:hanging="851"/>
        <w:jc w:val="both"/>
        <w:divId w:val="1478766760"/>
        <w:rPr>
          <w:rFonts w:ascii="Garamond" w:eastAsia="Arial Unicode MS" w:hAnsi="Garamond" w:cs="Geeza Pro"/>
          <w:color w:val="000000"/>
          <w:sz w:val="26"/>
          <w:szCs w:val="26"/>
        </w:rPr>
      </w:pPr>
      <w:r w:rsidRPr="003D2718">
        <w:rPr>
          <w:rFonts w:ascii="Garamond" w:eastAsia="Arial Unicode MS" w:hAnsi="Garamond" w:cs="Geeza Pro"/>
          <w:color w:val="000000"/>
          <w:sz w:val="26"/>
          <w:szCs w:val="26"/>
        </w:rPr>
        <w:t xml:space="preserve">for Contract Area in </w:t>
      </w:r>
      <w:r>
        <w:rPr>
          <w:rFonts w:ascii="Garamond" w:eastAsia="Arial Unicode MS" w:hAnsi="Garamond" w:cs="Geeza Pro"/>
          <w:color w:val="000000"/>
          <w:sz w:val="26"/>
          <w:szCs w:val="26"/>
        </w:rPr>
        <w:t xml:space="preserve">Deepwater - </w:t>
      </w:r>
      <w:r w:rsidR="00B41C72" w:rsidRPr="003D2718">
        <w:rPr>
          <w:rFonts w:ascii="Garamond" w:eastAsia="Arial Unicode MS" w:hAnsi="Garamond" w:cs="Geeza Pro"/>
          <w:color w:val="000000"/>
          <w:sz w:val="26"/>
          <w:szCs w:val="26"/>
        </w:rPr>
        <w:t>USD 0.30 Million.</w:t>
      </w:r>
    </w:p>
    <w:p w14:paraId="507CF5CD" w14:textId="43108B2F" w:rsidR="000054E6" w:rsidRDefault="000054E6" w:rsidP="000054E6">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sidRPr="00403F00">
        <w:rPr>
          <w:rFonts w:ascii="Garamond" w:eastAsia="Arial Unicode MS" w:hAnsi="Garamond" w:cs="Geeza Pro"/>
          <w:color w:val="000000"/>
          <w:sz w:val="26"/>
          <w:szCs w:val="26"/>
        </w:rPr>
        <w:t xml:space="preserve">If the Contractor comprises of parties other than the </w:t>
      </w:r>
      <w:r w:rsidRPr="00A02A85">
        <w:rPr>
          <w:rFonts w:ascii="Garamond" w:eastAsia="Arial Unicode MS" w:hAnsi="Garamond" w:cs="Geeza Pro"/>
          <w:color w:val="000000"/>
          <w:sz w:val="26"/>
          <w:szCs w:val="26"/>
        </w:rPr>
        <w:t>National Oil Companies</w:t>
      </w:r>
      <w:r w:rsidRPr="00403F00">
        <w:rPr>
          <w:rFonts w:ascii="Garamond" w:eastAsia="Arial Unicode MS" w:hAnsi="Garamond" w:cs="Geeza Pro"/>
          <w:color w:val="000000"/>
          <w:sz w:val="26"/>
          <w:szCs w:val="26"/>
        </w:rPr>
        <w:t>, then such Contractor will be required to make a one-time payment to the</w:t>
      </w:r>
      <w:r>
        <w:rPr>
          <w:rFonts w:ascii="Garamond" w:eastAsia="Arial Unicode MS" w:hAnsi="Garamond" w:cs="Geeza Pro"/>
          <w:color w:val="000000"/>
          <w:sz w:val="26"/>
          <w:szCs w:val="26"/>
        </w:rPr>
        <w:t xml:space="preserve"> relevant </w:t>
      </w:r>
      <w:r w:rsidRPr="00A02A85">
        <w:rPr>
          <w:rFonts w:ascii="Garamond" w:eastAsia="Arial Unicode MS" w:hAnsi="Garamond" w:cs="Geeza Pro"/>
          <w:color w:val="000000"/>
          <w:sz w:val="26"/>
          <w:szCs w:val="26"/>
        </w:rPr>
        <w:t>National Oil Companies</w:t>
      </w:r>
      <w:r w:rsidRPr="00403F00">
        <w:rPr>
          <w:rFonts w:ascii="Garamond" w:eastAsia="Arial Unicode MS" w:hAnsi="Garamond" w:cs="Geeza Pro"/>
          <w:color w:val="000000"/>
          <w:sz w:val="26"/>
          <w:szCs w:val="26"/>
        </w:rPr>
        <w:t xml:space="preserve"> to whom the field belonged, of an amount equivalent to the book value of the assets (like production facilities, producing/producible wells etc.) that are identified to be handed over to the Contractor after the bidding on a ‘as is where is’ basis. The book value amount will be payable by winning bidder to </w:t>
      </w:r>
      <w:r w:rsidRPr="00A02A85">
        <w:rPr>
          <w:rFonts w:ascii="Garamond" w:eastAsia="Arial Unicode MS" w:hAnsi="Garamond" w:cs="Geeza Pro"/>
          <w:color w:val="000000"/>
          <w:sz w:val="26"/>
          <w:szCs w:val="26"/>
        </w:rPr>
        <w:t>National Oil Compan</w:t>
      </w:r>
      <w:r>
        <w:rPr>
          <w:rFonts w:ascii="Garamond" w:eastAsia="Arial Unicode MS" w:hAnsi="Garamond" w:cs="Geeza Pro"/>
          <w:color w:val="000000"/>
          <w:sz w:val="26"/>
          <w:szCs w:val="26"/>
        </w:rPr>
        <w:t>y</w:t>
      </w:r>
      <w:r w:rsidRPr="00403F00">
        <w:rPr>
          <w:rFonts w:ascii="Garamond" w:eastAsia="Arial Unicode MS" w:hAnsi="Garamond" w:cs="Geeza Pro"/>
          <w:color w:val="000000"/>
          <w:sz w:val="26"/>
          <w:szCs w:val="26"/>
        </w:rPr>
        <w:t xml:space="preserve"> within six (6) months from date of signing of Contract (i.e. the Revenue Sharing Contract</w:t>
      </w:r>
      <w:r>
        <w:rPr>
          <w:rFonts w:ascii="Garamond" w:eastAsia="Arial Unicode MS" w:hAnsi="Garamond" w:cs="Geeza Pro"/>
          <w:color w:val="000000"/>
          <w:sz w:val="26"/>
          <w:szCs w:val="26"/>
        </w:rPr>
        <w:t>.</w:t>
      </w:r>
    </w:p>
    <w:p w14:paraId="0BE446A3" w14:textId="77777777" w:rsidR="00217A8A" w:rsidRDefault="004C4807" w:rsidP="00217A8A">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sidRPr="004C4807">
        <w:rPr>
          <w:rFonts w:ascii="Garamond" w:eastAsia="Arial Unicode MS" w:hAnsi="Garamond" w:cs="Geeza Pro"/>
          <w:color w:val="000000"/>
          <w:sz w:val="26"/>
          <w:szCs w:val="26"/>
        </w:rPr>
        <w:t>Current Mining Lease holder will be required to transfer/assign the Mining Lease or Petroleum Exploration License along with all available clearances to the Contractor, to the extent legally possible, or else the Contractor has to obtain the same.</w:t>
      </w:r>
    </w:p>
    <w:p w14:paraId="4CC7186E" w14:textId="05A5372A" w:rsidR="004C4807" w:rsidRPr="00217A8A" w:rsidRDefault="004C4807" w:rsidP="00217A8A">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sidRPr="00217A8A">
        <w:rPr>
          <w:rFonts w:ascii="Garamond" w:eastAsia="Arial Unicode MS" w:hAnsi="Garamond" w:cs="Geeza Pro"/>
          <w:color w:val="000000"/>
          <w:sz w:val="26"/>
          <w:szCs w:val="26"/>
        </w:rPr>
        <w:t xml:space="preserve">Lease/License rent/fees will be governed as per </w:t>
      </w:r>
      <w:r w:rsidR="0022679E">
        <w:rPr>
          <w:rFonts w:ascii="Garamond" w:eastAsia="Arial Unicode MS" w:hAnsi="Garamond" w:cs="Geeza Pro"/>
          <w:color w:val="000000"/>
          <w:sz w:val="26"/>
          <w:szCs w:val="26"/>
        </w:rPr>
        <w:t>t</w:t>
      </w:r>
      <w:r w:rsidR="003063D2" w:rsidRPr="00217A8A">
        <w:rPr>
          <w:rFonts w:ascii="Garamond" w:eastAsia="Arial Unicode MS" w:hAnsi="Garamond" w:cs="Geeza Pro"/>
          <w:color w:val="000000"/>
          <w:sz w:val="26"/>
          <w:szCs w:val="26"/>
        </w:rPr>
        <w:t>he Oilfields (Regulation and Development) Act,</w:t>
      </w:r>
      <w:r w:rsidR="0012201F">
        <w:rPr>
          <w:rFonts w:ascii="Garamond" w:eastAsia="Arial Unicode MS" w:hAnsi="Garamond" w:cs="Geeza Pro"/>
          <w:color w:val="000000"/>
          <w:sz w:val="26"/>
          <w:szCs w:val="26"/>
        </w:rPr>
        <w:t xml:space="preserve"> </w:t>
      </w:r>
      <w:r w:rsidR="003063D2" w:rsidRPr="00217A8A">
        <w:rPr>
          <w:rFonts w:ascii="Garamond" w:eastAsia="Arial Unicode MS" w:hAnsi="Garamond" w:cs="Geeza Pro"/>
          <w:color w:val="000000"/>
          <w:sz w:val="26"/>
          <w:szCs w:val="26"/>
        </w:rPr>
        <w:t xml:space="preserve">1948 </w:t>
      </w:r>
      <w:r w:rsidRPr="00217A8A">
        <w:rPr>
          <w:rFonts w:ascii="Garamond" w:eastAsia="Arial Unicode MS" w:hAnsi="Garamond" w:cs="Geeza Pro"/>
          <w:color w:val="000000"/>
          <w:sz w:val="26"/>
          <w:szCs w:val="26"/>
        </w:rPr>
        <w:t xml:space="preserve">and </w:t>
      </w:r>
      <w:r w:rsidR="003063D2" w:rsidRPr="00217A8A">
        <w:rPr>
          <w:rFonts w:ascii="Garamond" w:eastAsia="Arial Unicode MS" w:hAnsi="Garamond" w:cs="Geeza Pro"/>
          <w:color w:val="000000"/>
          <w:sz w:val="26"/>
          <w:szCs w:val="26"/>
        </w:rPr>
        <w:t>he Petroleum and Natural Gas Rules, 1959</w:t>
      </w:r>
      <w:r w:rsidR="00217A8A">
        <w:rPr>
          <w:rFonts w:ascii="Garamond" w:eastAsia="Arial Unicode MS" w:hAnsi="Garamond" w:cs="Geeza Pro"/>
          <w:color w:val="000000"/>
          <w:sz w:val="26"/>
          <w:szCs w:val="26"/>
        </w:rPr>
        <w:t xml:space="preserve">, </w:t>
      </w:r>
      <w:r w:rsidRPr="00217A8A">
        <w:rPr>
          <w:rFonts w:ascii="Garamond" w:eastAsia="Arial Unicode MS" w:hAnsi="Garamond" w:cs="Geeza Pro"/>
          <w:color w:val="000000"/>
          <w:sz w:val="26"/>
          <w:szCs w:val="26"/>
        </w:rPr>
        <w:t>as amended from time to time.</w:t>
      </w:r>
    </w:p>
    <w:p w14:paraId="5CE159A1" w14:textId="77777777" w:rsidR="0022679E" w:rsidRPr="0022679E" w:rsidRDefault="0022679E" w:rsidP="0022679E">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sidRPr="0022679E">
        <w:rPr>
          <w:rFonts w:ascii="Garamond" w:eastAsia="Arial Unicode MS" w:hAnsi="Garamond" w:cs="Geeza Pro"/>
          <w:color w:val="000000"/>
          <w:sz w:val="26"/>
          <w:szCs w:val="26"/>
        </w:rPr>
        <w:t xml:space="preserve">The Contractor has an obligation to negotiate in good faith technical assistance agreement to provide its commercially proven technical information of a proprietary </w:t>
      </w:r>
      <w:r w:rsidRPr="0022679E">
        <w:rPr>
          <w:rFonts w:ascii="Garamond" w:eastAsia="Arial Unicode MS" w:hAnsi="Garamond" w:cs="Geeza Pro"/>
          <w:color w:val="000000"/>
          <w:sz w:val="26"/>
          <w:szCs w:val="26"/>
        </w:rPr>
        <w:lastRenderedPageBreak/>
        <w:t>nature for use in India to the Indian Government or its nominees. The heads of terms to be negotiated  among other things include licensing issues, royalty conditions, confidentiality restrictions and method of payment. </w:t>
      </w:r>
    </w:p>
    <w:p w14:paraId="0CEF47E3" w14:textId="77777777" w:rsidR="00B41C72" w:rsidRPr="003D2718" w:rsidRDefault="00B41C72" w:rsidP="00460DDB">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sidRPr="003D2718">
        <w:rPr>
          <w:rFonts w:ascii="Garamond" w:eastAsia="Arial Unicode MS" w:hAnsi="Garamond" w:cs="Geeza Pro"/>
          <w:color w:val="000000"/>
          <w:sz w:val="26"/>
          <w:szCs w:val="26"/>
        </w:rPr>
        <w:t>The Bid Bond and the BGs will be governed by Indian Laws and resolution of disputes concerning the Bid Bond will be subject to Courts at New Delhi.</w:t>
      </w:r>
    </w:p>
    <w:p w14:paraId="11997C65" w14:textId="0613D4AC" w:rsidR="00B41C72" w:rsidRPr="003D2718" w:rsidRDefault="00B41C72" w:rsidP="00460DDB">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sidRPr="003D2718">
        <w:rPr>
          <w:rFonts w:ascii="Garamond" w:eastAsia="Arial Unicode MS" w:hAnsi="Garamond" w:cs="Geeza Pro"/>
          <w:color w:val="000000"/>
          <w:sz w:val="26"/>
          <w:szCs w:val="26"/>
        </w:rPr>
        <w:t xml:space="preserve">In addition to the Bid Bond, the BGs furnished by the successful </w:t>
      </w:r>
      <w:r w:rsidR="000A05FA">
        <w:rPr>
          <w:rFonts w:ascii="Garamond" w:eastAsia="Arial Unicode MS" w:hAnsi="Garamond" w:cs="Geeza Pro"/>
          <w:color w:val="000000"/>
          <w:sz w:val="26"/>
          <w:szCs w:val="26"/>
        </w:rPr>
        <w:t>Bidder</w:t>
      </w:r>
      <w:r w:rsidRPr="003D2718">
        <w:rPr>
          <w:rFonts w:ascii="Garamond" w:eastAsia="Arial Unicode MS" w:hAnsi="Garamond" w:cs="Geeza Pro"/>
          <w:color w:val="000000"/>
          <w:sz w:val="26"/>
          <w:szCs w:val="26"/>
        </w:rPr>
        <w:t xml:space="preserve"> in place of net worth criteria as well as as a security towards liquidated damages for failing to complete the </w:t>
      </w:r>
      <w:r w:rsidR="00ED569E" w:rsidRPr="003D2718">
        <w:rPr>
          <w:rFonts w:ascii="Garamond" w:eastAsia="Arial Unicode MS" w:hAnsi="Garamond" w:cs="Geeza Pro"/>
          <w:color w:val="000000"/>
          <w:sz w:val="26"/>
          <w:szCs w:val="26"/>
        </w:rPr>
        <w:t>Biddable</w:t>
      </w:r>
      <w:r w:rsidRPr="003D2718">
        <w:rPr>
          <w:rFonts w:ascii="Garamond" w:eastAsia="Arial Unicode MS" w:hAnsi="Garamond" w:cs="Geeza Pro"/>
          <w:color w:val="000000"/>
          <w:sz w:val="26"/>
          <w:szCs w:val="26"/>
        </w:rPr>
        <w:t xml:space="preserve"> Work Programme, the Revenue Sharing Contract (RSC) will be governed by Indian law and the disputes will have to be resolved by arbitration under the Indian Arbitration and Conciliation Act, 1996. </w:t>
      </w:r>
    </w:p>
    <w:p w14:paraId="6A82881A" w14:textId="3FF5C1B8" w:rsidR="00B41C72" w:rsidRPr="003D2718" w:rsidRDefault="00B41C72" w:rsidP="00460DDB">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sidRPr="003D2718">
        <w:rPr>
          <w:rFonts w:ascii="Garamond" w:eastAsia="Arial Unicode MS" w:hAnsi="Garamond" w:cs="Geeza Pro"/>
          <w:color w:val="000000"/>
          <w:sz w:val="26"/>
          <w:szCs w:val="26"/>
        </w:rPr>
        <w:t>This article is for informational purposes only and may not be relied upon as a legal advice. It is recommended that an independent legal advice be sought. All liabilities are hereby disclaimed. </w:t>
      </w:r>
    </w:p>
    <w:p w14:paraId="663BB4D4" w14:textId="447522F9" w:rsidR="001844B0" w:rsidRPr="003D2718" w:rsidRDefault="00B41C72" w:rsidP="00641FBB">
      <w:pPr>
        <w:numPr>
          <w:ilvl w:val="0"/>
          <w:numId w:val="4"/>
        </w:numPr>
        <w:spacing w:after="240" w:line="360" w:lineRule="exact"/>
        <w:ind w:left="567" w:hanging="567"/>
        <w:jc w:val="both"/>
        <w:divId w:val="1478766760"/>
        <w:rPr>
          <w:rFonts w:ascii="Garamond" w:eastAsia="Arial Unicode MS" w:hAnsi="Garamond" w:cs="Geeza Pro"/>
          <w:color w:val="000000"/>
          <w:sz w:val="26"/>
          <w:szCs w:val="26"/>
        </w:rPr>
      </w:pPr>
      <w:r w:rsidRPr="003D2718">
        <w:rPr>
          <w:rFonts w:ascii="Garamond" w:eastAsia="Arial Unicode MS" w:hAnsi="Garamond" w:cs="Geeza Pro"/>
          <w:color w:val="000000"/>
          <w:sz w:val="26"/>
          <w:szCs w:val="26"/>
        </w:rPr>
        <w:t>If you have any queries, please write to Hugh Fraser at hugh.fraser@hfi-consulting.com and Mukund Puranik at Mukund.Puranik@metwand.com.</w:t>
      </w:r>
    </w:p>
    <w:sectPr w:rsidR="001844B0" w:rsidRPr="003D2718" w:rsidSect="00EE001A">
      <w:footerReference w:type="even" r:id="rId7"/>
      <w:footerReference w:type="default" r:id="rId8"/>
      <w:pgSz w:w="11906" w:h="16838"/>
      <w:pgMar w:top="1370" w:right="1440" w:bottom="171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F5B72" w14:textId="77777777" w:rsidR="00841651" w:rsidRDefault="00841651">
      <w:r>
        <w:separator/>
      </w:r>
    </w:p>
  </w:endnote>
  <w:endnote w:type="continuationSeparator" w:id="0">
    <w:p w14:paraId="0A560913" w14:textId="77777777" w:rsidR="00841651" w:rsidRDefault="00841651">
      <w:r>
        <w:continuationSeparator/>
      </w:r>
    </w:p>
  </w:endnote>
  <w:endnote w:type="continuationNotice" w:id="1">
    <w:p w14:paraId="1A2B0BD9" w14:textId="77777777" w:rsidR="00841651" w:rsidRDefault="008416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pleSystemUIFont">
    <w:altName w:val="Cambria"/>
    <w:panose1 w:val="020B0604020202020204"/>
    <w:charset w:val="00"/>
    <w:family w:val="roman"/>
    <w:pitch w:val="default"/>
  </w:font>
  <w:font w:name=".SFUI-Regular">
    <w:altName w:val="Cambria"/>
    <w:panose1 w:val="020B0604020202020204"/>
    <w:charset w:val="00"/>
    <w:family w:val="roman"/>
    <w:pitch w:val="default"/>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eza Pro">
    <w:panose1 w:val="02000400000000000000"/>
    <w:charset w:val="B2"/>
    <w:family w:val="auto"/>
    <w:pitch w:val="variable"/>
    <w:sig w:usb0="80002001"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5835341"/>
      <w:docPartObj>
        <w:docPartGallery w:val="Page Numbers (Bottom of Page)"/>
        <w:docPartUnique/>
      </w:docPartObj>
    </w:sdtPr>
    <w:sdtEndPr>
      <w:rPr>
        <w:rStyle w:val="PageNumber"/>
      </w:rPr>
    </w:sdtEndPr>
    <w:sdtContent>
      <w:p w14:paraId="486EE2DA" w14:textId="17897F12" w:rsidR="00C87C43" w:rsidRDefault="00114555" w:rsidP="00855C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CF39FD">
          <w:rPr>
            <w:rStyle w:val="PageNumber"/>
          </w:rPr>
          <w:fldChar w:fldCharType="separate"/>
        </w:r>
        <w:r>
          <w:rPr>
            <w:rStyle w:val="PageNumber"/>
          </w:rPr>
          <w:fldChar w:fldCharType="end"/>
        </w:r>
      </w:p>
    </w:sdtContent>
  </w:sdt>
  <w:p w14:paraId="39F007FA" w14:textId="77777777" w:rsidR="00C87C43" w:rsidRDefault="00C87C43" w:rsidP="00C87C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63355664"/>
      <w:docPartObj>
        <w:docPartGallery w:val="Page Numbers (Bottom of Page)"/>
        <w:docPartUnique/>
      </w:docPartObj>
    </w:sdtPr>
    <w:sdtEndPr>
      <w:rPr>
        <w:rStyle w:val="PageNumber"/>
      </w:rPr>
    </w:sdtEndPr>
    <w:sdtContent>
      <w:p w14:paraId="0C37F1A2" w14:textId="2DD5A252" w:rsidR="00C87C43" w:rsidRDefault="00114555" w:rsidP="00855C2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B4DABA" w14:textId="77777777" w:rsidR="00C87C43" w:rsidRDefault="00C87C43" w:rsidP="00C87C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99C7B7" w14:textId="77777777" w:rsidR="00841651" w:rsidRDefault="00841651">
      <w:r>
        <w:separator/>
      </w:r>
    </w:p>
  </w:footnote>
  <w:footnote w:type="continuationSeparator" w:id="0">
    <w:p w14:paraId="18A6D2DE" w14:textId="77777777" w:rsidR="00841651" w:rsidRDefault="00841651">
      <w:r>
        <w:continuationSeparator/>
      </w:r>
    </w:p>
  </w:footnote>
  <w:footnote w:type="continuationNotice" w:id="1">
    <w:p w14:paraId="7FE1740F" w14:textId="77777777" w:rsidR="00841651" w:rsidRDefault="008416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B4D11"/>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4C498D"/>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7561D7"/>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C721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DDD513A"/>
    <w:multiLevelType w:val="hybridMultilevel"/>
    <w:tmpl w:val="2874583E"/>
    <w:lvl w:ilvl="0" w:tplc="43F813B2">
      <w:start w:val="1"/>
      <w:numFmt w:val="upperRoman"/>
      <w:lvlText w:val="(%1)"/>
      <w:lvlJc w:val="left"/>
      <w:pPr>
        <w:ind w:left="2160" w:hanging="720"/>
      </w:pPr>
      <w:rPr>
        <w:rFonts w:hint="default"/>
      </w:rPr>
    </w:lvl>
    <w:lvl w:ilvl="1" w:tplc="E9363C6C" w:tentative="1">
      <w:start w:val="1"/>
      <w:numFmt w:val="lowerLetter"/>
      <w:lvlText w:val="%2."/>
      <w:lvlJc w:val="left"/>
      <w:pPr>
        <w:ind w:left="2520" w:hanging="360"/>
      </w:pPr>
    </w:lvl>
    <w:lvl w:ilvl="2" w:tplc="70863666" w:tentative="1">
      <w:start w:val="1"/>
      <w:numFmt w:val="lowerRoman"/>
      <w:lvlText w:val="%3."/>
      <w:lvlJc w:val="right"/>
      <w:pPr>
        <w:ind w:left="3240" w:hanging="180"/>
      </w:pPr>
    </w:lvl>
    <w:lvl w:ilvl="3" w:tplc="63DA2AF0" w:tentative="1">
      <w:start w:val="1"/>
      <w:numFmt w:val="decimal"/>
      <w:lvlText w:val="%4."/>
      <w:lvlJc w:val="left"/>
      <w:pPr>
        <w:ind w:left="3960" w:hanging="360"/>
      </w:pPr>
    </w:lvl>
    <w:lvl w:ilvl="4" w:tplc="93826C4C" w:tentative="1">
      <w:start w:val="1"/>
      <w:numFmt w:val="lowerLetter"/>
      <w:lvlText w:val="%5."/>
      <w:lvlJc w:val="left"/>
      <w:pPr>
        <w:ind w:left="4680" w:hanging="360"/>
      </w:pPr>
    </w:lvl>
    <w:lvl w:ilvl="5" w:tplc="232A5E8C" w:tentative="1">
      <w:start w:val="1"/>
      <w:numFmt w:val="lowerRoman"/>
      <w:lvlText w:val="%6."/>
      <w:lvlJc w:val="right"/>
      <w:pPr>
        <w:ind w:left="5400" w:hanging="180"/>
      </w:pPr>
    </w:lvl>
    <w:lvl w:ilvl="6" w:tplc="A29CED1E" w:tentative="1">
      <w:start w:val="1"/>
      <w:numFmt w:val="decimal"/>
      <w:lvlText w:val="%7."/>
      <w:lvlJc w:val="left"/>
      <w:pPr>
        <w:ind w:left="6120" w:hanging="360"/>
      </w:pPr>
    </w:lvl>
    <w:lvl w:ilvl="7" w:tplc="414C92F8" w:tentative="1">
      <w:start w:val="1"/>
      <w:numFmt w:val="lowerLetter"/>
      <w:lvlText w:val="%8."/>
      <w:lvlJc w:val="left"/>
      <w:pPr>
        <w:ind w:left="6840" w:hanging="360"/>
      </w:pPr>
    </w:lvl>
    <w:lvl w:ilvl="8" w:tplc="E102AC18" w:tentative="1">
      <w:start w:val="1"/>
      <w:numFmt w:val="lowerRoman"/>
      <w:lvlText w:val="%9."/>
      <w:lvlJc w:val="right"/>
      <w:pPr>
        <w:ind w:left="7560" w:hanging="180"/>
      </w:pPr>
    </w:lvl>
  </w:abstractNum>
  <w:abstractNum w:abstractNumId="5" w15:restartNumberingAfterBreak="0">
    <w:nsid w:val="59EA4110"/>
    <w:multiLevelType w:val="hybridMultilevel"/>
    <w:tmpl w:val="2B0A62C2"/>
    <w:lvl w:ilvl="0" w:tplc="BA0CE76E">
      <w:start w:val="1"/>
      <w:numFmt w:val="lowerRoman"/>
      <w:lvlText w:val="(%1)"/>
      <w:lvlJc w:val="left"/>
      <w:pPr>
        <w:ind w:left="2705" w:hanging="720"/>
      </w:pPr>
      <w:rPr>
        <w:rFonts w:hint="default"/>
      </w:rPr>
    </w:lvl>
    <w:lvl w:ilvl="1" w:tplc="05FAA8B0" w:tentative="1">
      <w:start w:val="1"/>
      <w:numFmt w:val="lowerLetter"/>
      <w:lvlText w:val="%2."/>
      <w:lvlJc w:val="left"/>
      <w:pPr>
        <w:ind w:left="3065" w:hanging="360"/>
      </w:pPr>
    </w:lvl>
    <w:lvl w:ilvl="2" w:tplc="D856EDA0" w:tentative="1">
      <w:start w:val="1"/>
      <w:numFmt w:val="lowerRoman"/>
      <w:lvlText w:val="%3."/>
      <w:lvlJc w:val="right"/>
      <w:pPr>
        <w:ind w:left="3785" w:hanging="180"/>
      </w:pPr>
    </w:lvl>
    <w:lvl w:ilvl="3" w:tplc="D90AEE26" w:tentative="1">
      <w:start w:val="1"/>
      <w:numFmt w:val="decimal"/>
      <w:lvlText w:val="%4."/>
      <w:lvlJc w:val="left"/>
      <w:pPr>
        <w:ind w:left="4505" w:hanging="360"/>
      </w:pPr>
    </w:lvl>
    <w:lvl w:ilvl="4" w:tplc="E488CECA" w:tentative="1">
      <w:start w:val="1"/>
      <w:numFmt w:val="lowerLetter"/>
      <w:lvlText w:val="%5."/>
      <w:lvlJc w:val="left"/>
      <w:pPr>
        <w:ind w:left="5225" w:hanging="360"/>
      </w:pPr>
    </w:lvl>
    <w:lvl w:ilvl="5" w:tplc="C6BC9F2E" w:tentative="1">
      <w:start w:val="1"/>
      <w:numFmt w:val="lowerRoman"/>
      <w:lvlText w:val="%6."/>
      <w:lvlJc w:val="right"/>
      <w:pPr>
        <w:ind w:left="5945" w:hanging="180"/>
      </w:pPr>
    </w:lvl>
    <w:lvl w:ilvl="6" w:tplc="58C6296E" w:tentative="1">
      <w:start w:val="1"/>
      <w:numFmt w:val="decimal"/>
      <w:lvlText w:val="%7."/>
      <w:lvlJc w:val="left"/>
      <w:pPr>
        <w:ind w:left="6665" w:hanging="360"/>
      </w:pPr>
    </w:lvl>
    <w:lvl w:ilvl="7" w:tplc="C7E2B386" w:tentative="1">
      <w:start w:val="1"/>
      <w:numFmt w:val="lowerLetter"/>
      <w:lvlText w:val="%8."/>
      <w:lvlJc w:val="left"/>
      <w:pPr>
        <w:ind w:left="7385" w:hanging="360"/>
      </w:pPr>
    </w:lvl>
    <w:lvl w:ilvl="8" w:tplc="9C4A3D96" w:tentative="1">
      <w:start w:val="1"/>
      <w:numFmt w:val="lowerRoman"/>
      <w:lvlText w:val="%9."/>
      <w:lvlJc w:val="right"/>
      <w:pPr>
        <w:ind w:left="8105" w:hanging="180"/>
      </w:pPr>
    </w:lvl>
  </w:abstractNum>
  <w:abstractNum w:abstractNumId="6" w15:restartNumberingAfterBreak="0">
    <w:nsid w:val="5AC8638D"/>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19414B"/>
    <w:multiLevelType w:val="hybridMultilevel"/>
    <w:tmpl w:val="2B0A62C2"/>
    <w:lvl w:ilvl="0" w:tplc="ADE6E336">
      <w:start w:val="1"/>
      <w:numFmt w:val="lowerRoman"/>
      <w:lvlText w:val="(%1)"/>
      <w:lvlJc w:val="left"/>
      <w:pPr>
        <w:ind w:left="2705" w:hanging="720"/>
      </w:pPr>
      <w:rPr>
        <w:rFonts w:hint="default"/>
      </w:rPr>
    </w:lvl>
    <w:lvl w:ilvl="1" w:tplc="257E97C8" w:tentative="1">
      <w:start w:val="1"/>
      <w:numFmt w:val="lowerLetter"/>
      <w:lvlText w:val="%2."/>
      <w:lvlJc w:val="left"/>
      <w:pPr>
        <w:ind w:left="3065" w:hanging="360"/>
      </w:pPr>
    </w:lvl>
    <w:lvl w:ilvl="2" w:tplc="5FF81AC4" w:tentative="1">
      <w:start w:val="1"/>
      <w:numFmt w:val="lowerRoman"/>
      <w:lvlText w:val="%3."/>
      <w:lvlJc w:val="right"/>
      <w:pPr>
        <w:ind w:left="3785" w:hanging="180"/>
      </w:pPr>
    </w:lvl>
    <w:lvl w:ilvl="3" w:tplc="4AC4CAF6" w:tentative="1">
      <w:start w:val="1"/>
      <w:numFmt w:val="decimal"/>
      <w:lvlText w:val="%4."/>
      <w:lvlJc w:val="left"/>
      <w:pPr>
        <w:ind w:left="4505" w:hanging="360"/>
      </w:pPr>
    </w:lvl>
    <w:lvl w:ilvl="4" w:tplc="DFD2FF10" w:tentative="1">
      <w:start w:val="1"/>
      <w:numFmt w:val="lowerLetter"/>
      <w:lvlText w:val="%5."/>
      <w:lvlJc w:val="left"/>
      <w:pPr>
        <w:ind w:left="5225" w:hanging="360"/>
      </w:pPr>
    </w:lvl>
    <w:lvl w:ilvl="5" w:tplc="A00EC238" w:tentative="1">
      <w:start w:val="1"/>
      <w:numFmt w:val="lowerRoman"/>
      <w:lvlText w:val="%6."/>
      <w:lvlJc w:val="right"/>
      <w:pPr>
        <w:ind w:left="5945" w:hanging="180"/>
      </w:pPr>
    </w:lvl>
    <w:lvl w:ilvl="6" w:tplc="985A4C04" w:tentative="1">
      <w:start w:val="1"/>
      <w:numFmt w:val="decimal"/>
      <w:lvlText w:val="%7."/>
      <w:lvlJc w:val="left"/>
      <w:pPr>
        <w:ind w:left="6665" w:hanging="360"/>
      </w:pPr>
    </w:lvl>
    <w:lvl w:ilvl="7" w:tplc="AC721D3C" w:tentative="1">
      <w:start w:val="1"/>
      <w:numFmt w:val="lowerLetter"/>
      <w:lvlText w:val="%8."/>
      <w:lvlJc w:val="left"/>
      <w:pPr>
        <w:ind w:left="7385" w:hanging="360"/>
      </w:pPr>
    </w:lvl>
    <w:lvl w:ilvl="8" w:tplc="DED64C1C" w:tentative="1">
      <w:start w:val="1"/>
      <w:numFmt w:val="lowerRoman"/>
      <w:lvlText w:val="%9."/>
      <w:lvlJc w:val="right"/>
      <w:pPr>
        <w:ind w:left="8105" w:hanging="180"/>
      </w:pPr>
    </w:lvl>
  </w:abstractNum>
  <w:num w:numId="1">
    <w:abstractNumId w:val="0"/>
  </w:num>
  <w:num w:numId="2">
    <w:abstractNumId w:val="2"/>
  </w:num>
  <w:num w:numId="3">
    <w:abstractNumId w:val="6"/>
  </w:num>
  <w:num w:numId="4">
    <w:abstractNumId w:val="3"/>
  </w:num>
  <w:num w:numId="5">
    <w:abstractNumId w:val="4"/>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hideSpellingErrors/>
  <w:hideGrammaticalErrors/>
  <w:proofState w:spelling="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A35"/>
    <w:rsid w:val="00003AD0"/>
    <w:rsid w:val="00004943"/>
    <w:rsid w:val="00004D08"/>
    <w:rsid w:val="000054E6"/>
    <w:rsid w:val="00005C7D"/>
    <w:rsid w:val="000076DE"/>
    <w:rsid w:val="000153A3"/>
    <w:rsid w:val="000268D8"/>
    <w:rsid w:val="000308EA"/>
    <w:rsid w:val="00036E33"/>
    <w:rsid w:val="00042D48"/>
    <w:rsid w:val="00043A29"/>
    <w:rsid w:val="00063D9B"/>
    <w:rsid w:val="00067EB9"/>
    <w:rsid w:val="000723F4"/>
    <w:rsid w:val="000757FB"/>
    <w:rsid w:val="00075DE8"/>
    <w:rsid w:val="00090E15"/>
    <w:rsid w:val="00091330"/>
    <w:rsid w:val="00092A3B"/>
    <w:rsid w:val="000943F7"/>
    <w:rsid w:val="000975C5"/>
    <w:rsid w:val="00097672"/>
    <w:rsid w:val="000A05FA"/>
    <w:rsid w:val="000A1A44"/>
    <w:rsid w:val="000A7305"/>
    <w:rsid w:val="000A7E26"/>
    <w:rsid w:val="000B39B5"/>
    <w:rsid w:val="000B60FC"/>
    <w:rsid w:val="000C1F47"/>
    <w:rsid w:val="000C42E8"/>
    <w:rsid w:val="000C55EE"/>
    <w:rsid w:val="000C58EE"/>
    <w:rsid w:val="000C5A50"/>
    <w:rsid w:val="000C5C5D"/>
    <w:rsid w:val="000C6385"/>
    <w:rsid w:val="000D3A5D"/>
    <w:rsid w:val="000D685A"/>
    <w:rsid w:val="000E2B02"/>
    <w:rsid w:val="000F1888"/>
    <w:rsid w:val="000F4959"/>
    <w:rsid w:val="000F4F30"/>
    <w:rsid w:val="000F7224"/>
    <w:rsid w:val="000F7275"/>
    <w:rsid w:val="0010040B"/>
    <w:rsid w:val="00101735"/>
    <w:rsid w:val="0010179F"/>
    <w:rsid w:val="00103CD6"/>
    <w:rsid w:val="00114555"/>
    <w:rsid w:val="00117C4A"/>
    <w:rsid w:val="0012201F"/>
    <w:rsid w:val="00122BAE"/>
    <w:rsid w:val="00123CF9"/>
    <w:rsid w:val="00124389"/>
    <w:rsid w:val="0012524C"/>
    <w:rsid w:val="00137DB3"/>
    <w:rsid w:val="00140765"/>
    <w:rsid w:val="00141D2E"/>
    <w:rsid w:val="001504AA"/>
    <w:rsid w:val="00152F66"/>
    <w:rsid w:val="00153FDE"/>
    <w:rsid w:val="0015595B"/>
    <w:rsid w:val="00155A6A"/>
    <w:rsid w:val="00160DA4"/>
    <w:rsid w:val="00160EFE"/>
    <w:rsid w:val="001660FC"/>
    <w:rsid w:val="00176529"/>
    <w:rsid w:val="00181293"/>
    <w:rsid w:val="001844B0"/>
    <w:rsid w:val="001845AD"/>
    <w:rsid w:val="00184B00"/>
    <w:rsid w:val="00190E65"/>
    <w:rsid w:val="001921A4"/>
    <w:rsid w:val="001A021B"/>
    <w:rsid w:val="001B0DA0"/>
    <w:rsid w:val="001B35D0"/>
    <w:rsid w:val="001C0B11"/>
    <w:rsid w:val="001C61AC"/>
    <w:rsid w:val="001C75D9"/>
    <w:rsid w:val="001D4621"/>
    <w:rsid w:val="001D5B01"/>
    <w:rsid w:val="001D64E0"/>
    <w:rsid w:val="001E07D4"/>
    <w:rsid w:val="001E1CE6"/>
    <w:rsid w:val="001E7FC3"/>
    <w:rsid w:val="001F0A4D"/>
    <w:rsid w:val="001F14D5"/>
    <w:rsid w:val="001F1C72"/>
    <w:rsid w:val="00203675"/>
    <w:rsid w:val="00205A1F"/>
    <w:rsid w:val="00206B46"/>
    <w:rsid w:val="00211670"/>
    <w:rsid w:val="00211749"/>
    <w:rsid w:val="002176E3"/>
    <w:rsid w:val="00217A8A"/>
    <w:rsid w:val="0022679E"/>
    <w:rsid w:val="00231707"/>
    <w:rsid w:val="00234F39"/>
    <w:rsid w:val="00235BEA"/>
    <w:rsid w:val="00240911"/>
    <w:rsid w:val="0025076B"/>
    <w:rsid w:val="00251532"/>
    <w:rsid w:val="00256A11"/>
    <w:rsid w:val="00257672"/>
    <w:rsid w:val="0026083D"/>
    <w:rsid w:val="00270E5E"/>
    <w:rsid w:val="002743A5"/>
    <w:rsid w:val="0027737A"/>
    <w:rsid w:val="00290EE6"/>
    <w:rsid w:val="00291AFE"/>
    <w:rsid w:val="00295E2C"/>
    <w:rsid w:val="0029779F"/>
    <w:rsid w:val="002A5B2B"/>
    <w:rsid w:val="002B4251"/>
    <w:rsid w:val="002B538E"/>
    <w:rsid w:val="002B578F"/>
    <w:rsid w:val="002B66D7"/>
    <w:rsid w:val="002C06B3"/>
    <w:rsid w:val="002C6926"/>
    <w:rsid w:val="002D018F"/>
    <w:rsid w:val="002D0D2A"/>
    <w:rsid w:val="002D2DE2"/>
    <w:rsid w:val="002E2E56"/>
    <w:rsid w:val="002E6B66"/>
    <w:rsid w:val="002F44AD"/>
    <w:rsid w:val="0030174C"/>
    <w:rsid w:val="00301D66"/>
    <w:rsid w:val="003022AD"/>
    <w:rsid w:val="003063D2"/>
    <w:rsid w:val="00310DF1"/>
    <w:rsid w:val="00314C37"/>
    <w:rsid w:val="003408CF"/>
    <w:rsid w:val="003419B2"/>
    <w:rsid w:val="00344002"/>
    <w:rsid w:val="003442B7"/>
    <w:rsid w:val="00345310"/>
    <w:rsid w:val="00363A93"/>
    <w:rsid w:val="00370228"/>
    <w:rsid w:val="00381F10"/>
    <w:rsid w:val="00382927"/>
    <w:rsid w:val="003832D5"/>
    <w:rsid w:val="00384D79"/>
    <w:rsid w:val="00385C10"/>
    <w:rsid w:val="00397026"/>
    <w:rsid w:val="003A3BFE"/>
    <w:rsid w:val="003A4120"/>
    <w:rsid w:val="003A72AE"/>
    <w:rsid w:val="003B09BD"/>
    <w:rsid w:val="003C75B0"/>
    <w:rsid w:val="003D2718"/>
    <w:rsid w:val="003E1105"/>
    <w:rsid w:val="003E5A5C"/>
    <w:rsid w:val="003F1EC8"/>
    <w:rsid w:val="004014F3"/>
    <w:rsid w:val="00402083"/>
    <w:rsid w:val="0040327C"/>
    <w:rsid w:val="00403F00"/>
    <w:rsid w:val="00410E9D"/>
    <w:rsid w:val="00415285"/>
    <w:rsid w:val="004168B2"/>
    <w:rsid w:val="004175FC"/>
    <w:rsid w:val="0042178B"/>
    <w:rsid w:val="00423415"/>
    <w:rsid w:val="00425068"/>
    <w:rsid w:val="00425A50"/>
    <w:rsid w:val="00426490"/>
    <w:rsid w:val="00440704"/>
    <w:rsid w:val="00442A02"/>
    <w:rsid w:val="00451B51"/>
    <w:rsid w:val="00460DDB"/>
    <w:rsid w:val="00464B51"/>
    <w:rsid w:val="00470C6C"/>
    <w:rsid w:val="0047322C"/>
    <w:rsid w:val="00476003"/>
    <w:rsid w:val="00480052"/>
    <w:rsid w:val="00482BD0"/>
    <w:rsid w:val="0048440A"/>
    <w:rsid w:val="00486681"/>
    <w:rsid w:val="00487278"/>
    <w:rsid w:val="00492A5D"/>
    <w:rsid w:val="00493C5D"/>
    <w:rsid w:val="004B5A77"/>
    <w:rsid w:val="004C4807"/>
    <w:rsid w:val="004D0B20"/>
    <w:rsid w:val="004D735C"/>
    <w:rsid w:val="004E220E"/>
    <w:rsid w:val="004E714C"/>
    <w:rsid w:val="004F462F"/>
    <w:rsid w:val="004F4707"/>
    <w:rsid w:val="00505D8D"/>
    <w:rsid w:val="005132AC"/>
    <w:rsid w:val="00514391"/>
    <w:rsid w:val="00522CE2"/>
    <w:rsid w:val="005244FC"/>
    <w:rsid w:val="00526479"/>
    <w:rsid w:val="00532CE4"/>
    <w:rsid w:val="00532F9F"/>
    <w:rsid w:val="0054212C"/>
    <w:rsid w:val="00544BD0"/>
    <w:rsid w:val="00552794"/>
    <w:rsid w:val="00555C03"/>
    <w:rsid w:val="005574C9"/>
    <w:rsid w:val="005747D8"/>
    <w:rsid w:val="00587217"/>
    <w:rsid w:val="005A258C"/>
    <w:rsid w:val="005B28BD"/>
    <w:rsid w:val="005B2C31"/>
    <w:rsid w:val="005B45EA"/>
    <w:rsid w:val="005D2730"/>
    <w:rsid w:val="005D6BD3"/>
    <w:rsid w:val="005E047C"/>
    <w:rsid w:val="005E52D5"/>
    <w:rsid w:val="005E5BF1"/>
    <w:rsid w:val="005E7272"/>
    <w:rsid w:val="005F2308"/>
    <w:rsid w:val="005F4802"/>
    <w:rsid w:val="005F6721"/>
    <w:rsid w:val="00600F6D"/>
    <w:rsid w:val="006035A8"/>
    <w:rsid w:val="00605042"/>
    <w:rsid w:val="00606E6E"/>
    <w:rsid w:val="0061287E"/>
    <w:rsid w:val="00622487"/>
    <w:rsid w:val="00624D14"/>
    <w:rsid w:val="00630E11"/>
    <w:rsid w:val="006359F1"/>
    <w:rsid w:val="00641FBB"/>
    <w:rsid w:val="00653226"/>
    <w:rsid w:val="00657301"/>
    <w:rsid w:val="00672753"/>
    <w:rsid w:val="00673264"/>
    <w:rsid w:val="006768FE"/>
    <w:rsid w:val="00676AC3"/>
    <w:rsid w:val="006870DB"/>
    <w:rsid w:val="00687650"/>
    <w:rsid w:val="00695751"/>
    <w:rsid w:val="006C0D3A"/>
    <w:rsid w:val="006D3220"/>
    <w:rsid w:val="006E3183"/>
    <w:rsid w:val="006E35C2"/>
    <w:rsid w:val="006E4523"/>
    <w:rsid w:val="006F579C"/>
    <w:rsid w:val="007044F8"/>
    <w:rsid w:val="00712D2D"/>
    <w:rsid w:val="00714CE5"/>
    <w:rsid w:val="007270F3"/>
    <w:rsid w:val="00731069"/>
    <w:rsid w:val="00732019"/>
    <w:rsid w:val="0074617A"/>
    <w:rsid w:val="00747296"/>
    <w:rsid w:val="00754D83"/>
    <w:rsid w:val="00756FC8"/>
    <w:rsid w:val="00757431"/>
    <w:rsid w:val="00761146"/>
    <w:rsid w:val="00764066"/>
    <w:rsid w:val="007667CD"/>
    <w:rsid w:val="0077505D"/>
    <w:rsid w:val="007805B2"/>
    <w:rsid w:val="00781F4F"/>
    <w:rsid w:val="00784DCE"/>
    <w:rsid w:val="00796A60"/>
    <w:rsid w:val="007A01BF"/>
    <w:rsid w:val="007A5878"/>
    <w:rsid w:val="007A68C2"/>
    <w:rsid w:val="007B0EC0"/>
    <w:rsid w:val="007B43D7"/>
    <w:rsid w:val="007B7F16"/>
    <w:rsid w:val="007D2B2C"/>
    <w:rsid w:val="007D4E82"/>
    <w:rsid w:val="007E6AF3"/>
    <w:rsid w:val="007F0E4A"/>
    <w:rsid w:val="007F3152"/>
    <w:rsid w:val="007F5403"/>
    <w:rsid w:val="007F5B0F"/>
    <w:rsid w:val="00804E78"/>
    <w:rsid w:val="00805F97"/>
    <w:rsid w:val="008107DD"/>
    <w:rsid w:val="00810E14"/>
    <w:rsid w:val="00813362"/>
    <w:rsid w:val="00816B36"/>
    <w:rsid w:val="00822F06"/>
    <w:rsid w:val="00826309"/>
    <w:rsid w:val="00832689"/>
    <w:rsid w:val="00837A47"/>
    <w:rsid w:val="00841651"/>
    <w:rsid w:val="00855C27"/>
    <w:rsid w:val="008570BD"/>
    <w:rsid w:val="0086076C"/>
    <w:rsid w:val="00863A2D"/>
    <w:rsid w:val="008770BF"/>
    <w:rsid w:val="008824F9"/>
    <w:rsid w:val="00884D92"/>
    <w:rsid w:val="00892D17"/>
    <w:rsid w:val="008930A5"/>
    <w:rsid w:val="00895932"/>
    <w:rsid w:val="008A40FE"/>
    <w:rsid w:val="008B17B2"/>
    <w:rsid w:val="008B1BC2"/>
    <w:rsid w:val="008C244B"/>
    <w:rsid w:val="008C5425"/>
    <w:rsid w:val="008C58E6"/>
    <w:rsid w:val="008E6240"/>
    <w:rsid w:val="008F4DF7"/>
    <w:rsid w:val="008F5FA1"/>
    <w:rsid w:val="00902C4E"/>
    <w:rsid w:val="00903779"/>
    <w:rsid w:val="00905BFB"/>
    <w:rsid w:val="00910558"/>
    <w:rsid w:val="00911C1D"/>
    <w:rsid w:val="0091231B"/>
    <w:rsid w:val="009239E0"/>
    <w:rsid w:val="00926316"/>
    <w:rsid w:val="00926A35"/>
    <w:rsid w:val="00942306"/>
    <w:rsid w:val="00943E45"/>
    <w:rsid w:val="00956F81"/>
    <w:rsid w:val="0095789E"/>
    <w:rsid w:val="0096671F"/>
    <w:rsid w:val="009811C9"/>
    <w:rsid w:val="00982EEF"/>
    <w:rsid w:val="009866B1"/>
    <w:rsid w:val="00995C1C"/>
    <w:rsid w:val="009A052D"/>
    <w:rsid w:val="009A4D43"/>
    <w:rsid w:val="009A5CB2"/>
    <w:rsid w:val="009B3213"/>
    <w:rsid w:val="009B3A3C"/>
    <w:rsid w:val="009B69C9"/>
    <w:rsid w:val="009B7683"/>
    <w:rsid w:val="009C6449"/>
    <w:rsid w:val="009D23B9"/>
    <w:rsid w:val="009D6418"/>
    <w:rsid w:val="009D65EE"/>
    <w:rsid w:val="009D745D"/>
    <w:rsid w:val="009E44A2"/>
    <w:rsid w:val="009E6C87"/>
    <w:rsid w:val="009F395A"/>
    <w:rsid w:val="009F3D50"/>
    <w:rsid w:val="009F47A8"/>
    <w:rsid w:val="009F5C73"/>
    <w:rsid w:val="009F705E"/>
    <w:rsid w:val="00A01374"/>
    <w:rsid w:val="00A02A85"/>
    <w:rsid w:val="00A06821"/>
    <w:rsid w:val="00A13BB6"/>
    <w:rsid w:val="00A17061"/>
    <w:rsid w:val="00A3016A"/>
    <w:rsid w:val="00A3250A"/>
    <w:rsid w:val="00A33619"/>
    <w:rsid w:val="00A42A07"/>
    <w:rsid w:val="00A43459"/>
    <w:rsid w:val="00A545CC"/>
    <w:rsid w:val="00A5624A"/>
    <w:rsid w:val="00A57368"/>
    <w:rsid w:val="00A64DBB"/>
    <w:rsid w:val="00A80FB1"/>
    <w:rsid w:val="00A93102"/>
    <w:rsid w:val="00A970F0"/>
    <w:rsid w:val="00AA65F5"/>
    <w:rsid w:val="00AB34AB"/>
    <w:rsid w:val="00AB60F0"/>
    <w:rsid w:val="00AD1EEE"/>
    <w:rsid w:val="00AE0FFF"/>
    <w:rsid w:val="00AF2581"/>
    <w:rsid w:val="00AF3BBF"/>
    <w:rsid w:val="00AF734A"/>
    <w:rsid w:val="00B04CAC"/>
    <w:rsid w:val="00B05D37"/>
    <w:rsid w:val="00B10C37"/>
    <w:rsid w:val="00B17573"/>
    <w:rsid w:val="00B24D4F"/>
    <w:rsid w:val="00B30D7B"/>
    <w:rsid w:val="00B322C8"/>
    <w:rsid w:val="00B36E0E"/>
    <w:rsid w:val="00B371F7"/>
    <w:rsid w:val="00B41C72"/>
    <w:rsid w:val="00B472AC"/>
    <w:rsid w:val="00B53C24"/>
    <w:rsid w:val="00B54A71"/>
    <w:rsid w:val="00B5747A"/>
    <w:rsid w:val="00B6188C"/>
    <w:rsid w:val="00B642D5"/>
    <w:rsid w:val="00B6495C"/>
    <w:rsid w:val="00B66A23"/>
    <w:rsid w:val="00B679AD"/>
    <w:rsid w:val="00B77259"/>
    <w:rsid w:val="00B86485"/>
    <w:rsid w:val="00B94D46"/>
    <w:rsid w:val="00BA106B"/>
    <w:rsid w:val="00BB612C"/>
    <w:rsid w:val="00BC2FED"/>
    <w:rsid w:val="00BC44C2"/>
    <w:rsid w:val="00BC6320"/>
    <w:rsid w:val="00BE1D8C"/>
    <w:rsid w:val="00BE1E6C"/>
    <w:rsid w:val="00BE50C4"/>
    <w:rsid w:val="00BF032E"/>
    <w:rsid w:val="00BF38B9"/>
    <w:rsid w:val="00BF48E4"/>
    <w:rsid w:val="00BF6332"/>
    <w:rsid w:val="00C03CBC"/>
    <w:rsid w:val="00C06213"/>
    <w:rsid w:val="00C106D0"/>
    <w:rsid w:val="00C11544"/>
    <w:rsid w:val="00C122F0"/>
    <w:rsid w:val="00C13162"/>
    <w:rsid w:val="00C15BDE"/>
    <w:rsid w:val="00C174CE"/>
    <w:rsid w:val="00C2159A"/>
    <w:rsid w:val="00C25045"/>
    <w:rsid w:val="00C366EB"/>
    <w:rsid w:val="00C40BA8"/>
    <w:rsid w:val="00C4211C"/>
    <w:rsid w:val="00C42145"/>
    <w:rsid w:val="00C44181"/>
    <w:rsid w:val="00C4461B"/>
    <w:rsid w:val="00C46BBE"/>
    <w:rsid w:val="00C50055"/>
    <w:rsid w:val="00C53E7C"/>
    <w:rsid w:val="00C55B76"/>
    <w:rsid w:val="00C57B98"/>
    <w:rsid w:val="00C715DE"/>
    <w:rsid w:val="00C761E0"/>
    <w:rsid w:val="00C7759C"/>
    <w:rsid w:val="00C77717"/>
    <w:rsid w:val="00C80242"/>
    <w:rsid w:val="00C82EAD"/>
    <w:rsid w:val="00C87C43"/>
    <w:rsid w:val="00C94A2D"/>
    <w:rsid w:val="00C95A88"/>
    <w:rsid w:val="00C966ED"/>
    <w:rsid w:val="00C9778E"/>
    <w:rsid w:val="00CA08EE"/>
    <w:rsid w:val="00CA30A4"/>
    <w:rsid w:val="00CB313E"/>
    <w:rsid w:val="00CB6A5A"/>
    <w:rsid w:val="00CB77A7"/>
    <w:rsid w:val="00CC7534"/>
    <w:rsid w:val="00CD022B"/>
    <w:rsid w:val="00CE5B0D"/>
    <w:rsid w:val="00CE7D9A"/>
    <w:rsid w:val="00CF1388"/>
    <w:rsid w:val="00CF1FF6"/>
    <w:rsid w:val="00CF39FD"/>
    <w:rsid w:val="00CF583A"/>
    <w:rsid w:val="00D02237"/>
    <w:rsid w:val="00D106FA"/>
    <w:rsid w:val="00D158BC"/>
    <w:rsid w:val="00D1603A"/>
    <w:rsid w:val="00D17BB2"/>
    <w:rsid w:val="00D255CF"/>
    <w:rsid w:val="00D33547"/>
    <w:rsid w:val="00D367C0"/>
    <w:rsid w:val="00D53CCC"/>
    <w:rsid w:val="00D57B87"/>
    <w:rsid w:val="00D61B09"/>
    <w:rsid w:val="00D70920"/>
    <w:rsid w:val="00D71DA6"/>
    <w:rsid w:val="00D75DB8"/>
    <w:rsid w:val="00D8278C"/>
    <w:rsid w:val="00D8412D"/>
    <w:rsid w:val="00D842FF"/>
    <w:rsid w:val="00D860D9"/>
    <w:rsid w:val="00D87C00"/>
    <w:rsid w:val="00D9424D"/>
    <w:rsid w:val="00D96EFD"/>
    <w:rsid w:val="00D9769C"/>
    <w:rsid w:val="00D97E07"/>
    <w:rsid w:val="00DB2D28"/>
    <w:rsid w:val="00DB7045"/>
    <w:rsid w:val="00DB7424"/>
    <w:rsid w:val="00DC264F"/>
    <w:rsid w:val="00DC661B"/>
    <w:rsid w:val="00DD373B"/>
    <w:rsid w:val="00DF3376"/>
    <w:rsid w:val="00DF74C5"/>
    <w:rsid w:val="00E00240"/>
    <w:rsid w:val="00E0172E"/>
    <w:rsid w:val="00E05B00"/>
    <w:rsid w:val="00E069E6"/>
    <w:rsid w:val="00E07D3F"/>
    <w:rsid w:val="00E10819"/>
    <w:rsid w:val="00E17217"/>
    <w:rsid w:val="00E17E5B"/>
    <w:rsid w:val="00E20336"/>
    <w:rsid w:val="00E2575D"/>
    <w:rsid w:val="00E3041F"/>
    <w:rsid w:val="00E30DA7"/>
    <w:rsid w:val="00E371EE"/>
    <w:rsid w:val="00E4692F"/>
    <w:rsid w:val="00E53298"/>
    <w:rsid w:val="00E65FE5"/>
    <w:rsid w:val="00E72BA3"/>
    <w:rsid w:val="00E73602"/>
    <w:rsid w:val="00E8464B"/>
    <w:rsid w:val="00E8671B"/>
    <w:rsid w:val="00E8758B"/>
    <w:rsid w:val="00E94105"/>
    <w:rsid w:val="00EA0859"/>
    <w:rsid w:val="00EB5C67"/>
    <w:rsid w:val="00EC12AF"/>
    <w:rsid w:val="00EC40B1"/>
    <w:rsid w:val="00EC4BC1"/>
    <w:rsid w:val="00EC579A"/>
    <w:rsid w:val="00EC6519"/>
    <w:rsid w:val="00ED2101"/>
    <w:rsid w:val="00ED5216"/>
    <w:rsid w:val="00ED569E"/>
    <w:rsid w:val="00ED6972"/>
    <w:rsid w:val="00EE001A"/>
    <w:rsid w:val="00EE2FAC"/>
    <w:rsid w:val="00EF0FA9"/>
    <w:rsid w:val="00EF272E"/>
    <w:rsid w:val="00EF52F9"/>
    <w:rsid w:val="00EF6F01"/>
    <w:rsid w:val="00F01F6A"/>
    <w:rsid w:val="00F03DBF"/>
    <w:rsid w:val="00F13E3D"/>
    <w:rsid w:val="00F216E8"/>
    <w:rsid w:val="00F3093C"/>
    <w:rsid w:val="00F421A1"/>
    <w:rsid w:val="00F4600A"/>
    <w:rsid w:val="00F51828"/>
    <w:rsid w:val="00F5642D"/>
    <w:rsid w:val="00F62F7C"/>
    <w:rsid w:val="00F654AF"/>
    <w:rsid w:val="00F664D7"/>
    <w:rsid w:val="00F678E9"/>
    <w:rsid w:val="00F81164"/>
    <w:rsid w:val="00F83E56"/>
    <w:rsid w:val="00F8722D"/>
    <w:rsid w:val="00F92DE5"/>
    <w:rsid w:val="00F959BF"/>
    <w:rsid w:val="00FA077B"/>
    <w:rsid w:val="00FA56EC"/>
    <w:rsid w:val="00FB6BBB"/>
    <w:rsid w:val="00FC2680"/>
    <w:rsid w:val="00FC61C7"/>
    <w:rsid w:val="00FD112E"/>
    <w:rsid w:val="00FD1774"/>
    <w:rsid w:val="00FD5B7B"/>
    <w:rsid w:val="00FD6B89"/>
    <w:rsid w:val="00FE7E76"/>
    <w:rsid w:val="00FE7ED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ecimalSymbol w:val="."/>
  <w:listSeparator w:val=","/>
  <w14:docId w14:val="1CF338C7"/>
  <w15:chartTrackingRefBased/>
  <w15:docId w15:val="{AC0E3B7B-F903-C943-8B97-289698459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IN" w:eastAsia="en-GB" w:bidi="mr-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13E"/>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756FC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26A35"/>
  </w:style>
  <w:style w:type="paragraph" w:styleId="ListParagraph">
    <w:name w:val="List Paragraph"/>
    <w:basedOn w:val="Normal"/>
    <w:uiPriority w:val="34"/>
    <w:unhideWhenUsed/>
    <w:qFormat/>
    <w:rsid w:val="00AF2581"/>
    <w:pPr>
      <w:spacing w:before="240" w:after="240"/>
      <w:ind w:left="720"/>
      <w:contextualSpacing/>
    </w:pPr>
    <w:rPr>
      <w:lang w:val="en-GB"/>
    </w:rPr>
  </w:style>
  <w:style w:type="character" w:styleId="Hyperlink">
    <w:name w:val="Hyperlink"/>
    <w:basedOn w:val="DefaultParagraphFont"/>
    <w:uiPriority w:val="99"/>
    <w:unhideWhenUsed/>
    <w:rsid w:val="00137DB3"/>
    <w:rPr>
      <w:color w:val="0563C1" w:themeColor="hyperlink"/>
      <w:u w:val="single"/>
    </w:rPr>
  </w:style>
  <w:style w:type="character" w:customStyle="1" w:styleId="UnresolvedMention1">
    <w:name w:val="Unresolved Mention1"/>
    <w:basedOn w:val="DefaultParagraphFont"/>
    <w:uiPriority w:val="99"/>
    <w:semiHidden/>
    <w:unhideWhenUsed/>
    <w:rsid w:val="00137DB3"/>
    <w:rPr>
      <w:color w:val="605E5C"/>
      <w:shd w:val="clear" w:color="auto" w:fill="E1DFDD"/>
    </w:rPr>
  </w:style>
  <w:style w:type="character" w:styleId="Strong">
    <w:name w:val="Strong"/>
    <w:basedOn w:val="DefaultParagraphFont"/>
    <w:uiPriority w:val="22"/>
    <w:qFormat/>
    <w:rsid w:val="00CB313E"/>
    <w:rPr>
      <w:b/>
      <w:bCs/>
    </w:rPr>
  </w:style>
  <w:style w:type="paragraph" w:styleId="Footer">
    <w:name w:val="footer"/>
    <w:basedOn w:val="Normal"/>
    <w:link w:val="FooterChar"/>
    <w:uiPriority w:val="99"/>
    <w:unhideWhenUsed/>
    <w:rsid w:val="00C87C43"/>
    <w:pPr>
      <w:tabs>
        <w:tab w:val="center" w:pos="4513"/>
        <w:tab w:val="right" w:pos="9026"/>
      </w:tabs>
    </w:pPr>
  </w:style>
  <w:style w:type="character" w:customStyle="1" w:styleId="FooterChar">
    <w:name w:val="Footer Char"/>
    <w:basedOn w:val="DefaultParagraphFont"/>
    <w:link w:val="Footer"/>
    <w:uiPriority w:val="99"/>
    <w:rsid w:val="00C87C43"/>
    <w:rPr>
      <w:rFonts w:ascii="Times New Roman" w:eastAsia="Times New Roman" w:hAnsi="Times New Roman" w:cs="Times New Roman"/>
      <w:sz w:val="24"/>
      <w:szCs w:val="24"/>
      <w:lang w:bidi="ar-SA"/>
    </w:rPr>
  </w:style>
  <w:style w:type="character" w:styleId="PageNumber">
    <w:name w:val="page number"/>
    <w:basedOn w:val="DefaultParagraphFont"/>
    <w:uiPriority w:val="99"/>
    <w:semiHidden/>
    <w:unhideWhenUsed/>
    <w:rsid w:val="00C87C43"/>
  </w:style>
  <w:style w:type="character" w:styleId="UnresolvedMention">
    <w:name w:val="Unresolved Mention"/>
    <w:basedOn w:val="DefaultParagraphFont"/>
    <w:uiPriority w:val="99"/>
    <w:rsid w:val="00747296"/>
    <w:rPr>
      <w:color w:val="605E5C"/>
      <w:shd w:val="clear" w:color="auto" w:fill="E1DFDD"/>
    </w:rPr>
  </w:style>
  <w:style w:type="paragraph" w:styleId="Header">
    <w:name w:val="header"/>
    <w:basedOn w:val="Normal"/>
    <w:link w:val="HeaderChar"/>
    <w:uiPriority w:val="99"/>
    <w:unhideWhenUsed/>
    <w:rsid w:val="003408CF"/>
    <w:pPr>
      <w:tabs>
        <w:tab w:val="center" w:pos="4513"/>
        <w:tab w:val="right" w:pos="9026"/>
      </w:tabs>
    </w:pPr>
  </w:style>
  <w:style w:type="character" w:customStyle="1" w:styleId="HeaderChar">
    <w:name w:val="Header Char"/>
    <w:basedOn w:val="DefaultParagraphFont"/>
    <w:link w:val="Header"/>
    <w:uiPriority w:val="99"/>
    <w:rsid w:val="003408CF"/>
    <w:rPr>
      <w:rFonts w:ascii="Times New Roman" w:eastAsia="Times New Roman" w:hAnsi="Times New Roman" w:cs="Times New Roman"/>
      <w:sz w:val="24"/>
      <w:szCs w:val="24"/>
      <w:lang w:bidi="ar-SA"/>
    </w:rPr>
  </w:style>
  <w:style w:type="paragraph" w:customStyle="1" w:styleId="p1">
    <w:name w:val="p1"/>
    <w:basedOn w:val="Normal"/>
    <w:rsid w:val="003A72AE"/>
    <w:rPr>
      <w:rFonts w:ascii=".AppleSystemUIFont" w:eastAsiaTheme="minorEastAsia" w:hAnsi=".AppleSystemUIFont"/>
      <w:sz w:val="29"/>
      <w:szCs w:val="29"/>
      <w:lang w:bidi="mr-IN"/>
    </w:rPr>
  </w:style>
  <w:style w:type="character" w:customStyle="1" w:styleId="Heading1Char">
    <w:name w:val="Heading 1 Char"/>
    <w:basedOn w:val="DefaultParagraphFont"/>
    <w:link w:val="Heading1"/>
    <w:uiPriority w:val="9"/>
    <w:rsid w:val="00756FC8"/>
    <w:rPr>
      <w:rFonts w:asciiTheme="majorHAnsi" w:eastAsiaTheme="majorEastAsia" w:hAnsiTheme="majorHAnsi" w:cstheme="majorBidi"/>
      <w:color w:val="2F5496" w:themeColor="accent1" w:themeShade="BF"/>
      <w:sz w:val="32"/>
      <w:szCs w:val="32"/>
      <w:lang w:bidi="ar-SA"/>
    </w:rPr>
  </w:style>
  <w:style w:type="paragraph" w:customStyle="1" w:styleId="p2">
    <w:name w:val="p2"/>
    <w:basedOn w:val="Normal"/>
    <w:rsid w:val="00B41C72"/>
    <w:rPr>
      <w:rFonts w:ascii=".AppleSystemUIFont" w:eastAsiaTheme="minorEastAsia" w:hAnsi=".AppleSystemUIFont"/>
      <w:sz w:val="29"/>
      <w:szCs w:val="29"/>
      <w:lang w:bidi="mr-IN"/>
    </w:rPr>
  </w:style>
  <w:style w:type="character" w:customStyle="1" w:styleId="s1">
    <w:name w:val="s1"/>
    <w:basedOn w:val="DefaultParagraphFont"/>
    <w:rsid w:val="00B41C72"/>
    <w:rPr>
      <w:rFonts w:ascii=".SFUI-Regular" w:hAnsi=".SFUI-Regular" w:hint="default"/>
      <w:b w:val="0"/>
      <w:bCs w:val="0"/>
      <w:i w:val="0"/>
      <w:iCs w:val="0"/>
      <w:sz w:val="29"/>
      <w:szCs w:val="29"/>
    </w:rPr>
  </w:style>
  <w:style w:type="character" w:customStyle="1" w:styleId="apple-tab-span">
    <w:name w:val="apple-tab-span"/>
    <w:basedOn w:val="DefaultParagraphFont"/>
    <w:rsid w:val="00B41C72"/>
  </w:style>
  <w:style w:type="paragraph" w:customStyle="1" w:styleId="li1">
    <w:name w:val="li1"/>
    <w:basedOn w:val="Normal"/>
    <w:rsid w:val="00B41C72"/>
    <w:rPr>
      <w:rFonts w:ascii=".AppleSystemUIFont" w:eastAsiaTheme="minorEastAsia" w:hAnsi=".AppleSystemUIFont"/>
      <w:sz w:val="29"/>
      <w:szCs w:val="29"/>
      <w:lang w:bidi="mr-IN"/>
    </w:rPr>
  </w:style>
  <w:style w:type="paragraph" w:styleId="Revision">
    <w:name w:val="Revision"/>
    <w:hidden/>
    <w:uiPriority w:val="99"/>
    <w:semiHidden/>
    <w:rsid w:val="00687650"/>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0943F7"/>
    <w:pPr>
      <w:spacing w:before="100" w:beforeAutospacing="1" w:after="100" w:afterAutospacing="1"/>
    </w:pPr>
    <w:rPr>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524315">
      <w:bodyDiv w:val="1"/>
      <w:marLeft w:val="0"/>
      <w:marRight w:val="0"/>
      <w:marTop w:val="0"/>
      <w:marBottom w:val="0"/>
      <w:divBdr>
        <w:top w:val="none" w:sz="0" w:space="0" w:color="auto"/>
        <w:left w:val="none" w:sz="0" w:space="0" w:color="auto"/>
        <w:bottom w:val="none" w:sz="0" w:space="0" w:color="auto"/>
        <w:right w:val="none" w:sz="0" w:space="0" w:color="auto"/>
      </w:divBdr>
      <w:divsChild>
        <w:div w:id="1405831554">
          <w:marLeft w:val="0"/>
          <w:marRight w:val="0"/>
          <w:marTop w:val="0"/>
          <w:marBottom w:val="0"/>
          <w:divBdr>
            <w:top w:val="none" w:sz="0" w:space="0" w:color="auto"/>
            <w:left w:val="none" w:sz="0" w:space="0" w:color="auto"/>
            <w:bottom w:val="none" w:sz="0" w:space="0" w:color="auto"/>
            <w:right w:val="none" w:sz="0" w:space="0" w:color="auto"/>
          </w:divBdr>
        </w:div>
        <w:div w:id="1882476891">
          <w:marLeft w:val="0"/>
          <w:marRight w:val="0"/>
          <w:marTop w:val="0"/>
          <w:marBottom w:val="0"/>
          <w:divBdr>
            <w:top w:val="none" w:sz="0" w:space="0" w:color="auto"/>
            <w:left w:val="none" w:sz="0" w:space="0" w:color="auto"/>
            <w:bottom w:val="none" w:sz="0" w:space="0" w:color="auto"/>
            <w:right w:val="none" w:sz="0" w:space="0" w:color="auto"/>
          </w:divBdr>
        </w:div>
        <w:div w:id="2039698881">
          <w:marLeft w:val="0"/>
          <w:marRight w:val="0"/>
          <w:marTop w:val="0"/>
          <w:marBottom w:val="0"/>
          <w:divBdr>
            <w:top w:val="none" w:sz="0" w:space="0" w:color="auto"/>
            <w:left w:val="none" w:sz="0" w:space="0" w:color="auto"/>
            <w:bottom w:val="none" w:sz="0" w:space="0" w:color="auto"/>
            <w:right w:val="none" w:sz="0" w:space="0" w:color="auto"/>
          </w:divBdr>
          <w:divsChild>
            <w:div w:id="1527132692">
              <w:marLeft w:val="0"/>
              <w:marRight w:val="0"/>
              <w:marTop w:val="0"/>
              <w:marBottom w:val="0"/>
              <w:divBdr>
                <w:top w:val="none" w:sz="0" w:space="0" w:color="auto"/>
                <w:left w:val="none" w:sz="0" w:space="0" w:color="auto"/>
                <w:bottom w:val="none" w:sz="0" w:space="0" w:color="auto"/>
                <w:right w:val="none" w:sz="0" w:space="0" w:color="auto"/>
              </w:divBdr>
              <w:divsChild>
                <w:div w:id="586841235">
                  <w:marLeft w:val="0"/>
                  <w:marRight w:val="0"/>
                  <w:marTop w:val="0"/>
                  <w:marBottom w:val="0"/>
                  <w:divBdr>
                    <w:top w:val="none" w:sz="0" w:space="0" w:color="auto"/>
                    <w:left w:val="none" w:sz="0" w:space="0" w:color="auto"/>
                    <w:bottom w:val="none" w:sz="0" w:space="0" w:color="auto"/>
                    <w:right w:val="none" w:sz="0" w:space="0" w:color="auto"/>
                  </w:divBdr>
                </w:div>
                <w:div w:id="156332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3167">
          <w:marLeft w:val="0"/>
          <w:marRight w:val="0"/>
          <w:marTop w:val="0"/>
          <w:marBottom w:val="0"/>
          <w:divBdr>
            <w:top w:val="none" w:sz="0" w:space="0" w:color="auto"/>
            <w:left w:val="none" w:sz="0" w:space="0" w:color="auto"/>
            <w:bottom w:val="none" w:sz="0" w:space="0" w:color="auto"/>
            <w:right w:val="none" w:sz="0" w:space="0" w:color="auto"/>
          </w:divBdr>
        </w:div>
        <w:div w:id="2003042983">
          <w:marLeft w:val="0"/>
          <w:marRight w:val="0"/>
          <w:marTop w:val="0"/>
          <w:marBottom w:val="0"/>
          <w:divBdr>
            <w:top w:val="none" w:sz="0" w:space="0" w:color="auto"/>
            <w:left w:val="none" w:sz="0" w:space="0" w:color="auto"/>
            <w:bottom w:val="none" w:sz="0" w:space="0" w:color="auto"/>
            <w:right w:val="none" w:sz="0" w:space="0" w:color="auto"/>
          </w:divBdr>
        </w:div>
        <w:div w:id="1478766760">
          <w:marLeft w:val="0"/>
          <w:marRight w:val="0"/>
          <w:marTop w:val="0"/>
          <w:marBottom w:val="0"/>
          <w:divBdr>
            <w:top w:val="none" w:sz="0" w:space="0" w:color="auto"/>
            <w:left w:val="none" w:sz="0" w:space="0" w:color="auto"/>
            <w:bottom w:val="none" w:sz="0" w:space="0" w:color="auto"/>
            <w:right w:val="none" w:sz="0" w:space="0" w:color="auto"/>
          </w:divBdr>
          <w:divsChild>
            <w:div w:id="2093306711">
              <w:marLeft w:val="0"/>
              <w:marRight w:val="0"/>
              <w:marTop w:val="0"/>
              <w:marBottom w:val="0"/>
              <w:divBdr>
                <w:top w:val="none" w:sz="0" w:space="0" w:color="auto"/>
                <w:left w:val="none" w:sz="0" w:space="0" w:color="auto"/>
                <w:bottom w:val="none" w:sz="0" w:space="0" w:color="auto"/>
                <w:right w:val="none" w:sz="0" w:space="0" w:color="auto"/>
              </w:divBdr>
            </w:div>
            <w:div w:id="1003705688">
              <w:marLeft w:val="0"/>
              <w:marRight w:val="0"/>
              <w:marTop w:val="0"/>
              <w:marBottom w:val="0"/>
              <w:divBdr>
                <w:top w:val="none" w:sz="0" w:space="0" w:color="auto"/>
                <w:left w:val="none" w:sz="0" w:space="0" w:color="auto"/>
                <w:bottom w:val="none" w:sz="0" w:space="0" w:color="auto"/>
                <w:right w:val="none" w:sz="0" w:space="0" w:color="auto"/>
              </w:divBdr>
            </w:div>
            <w:div w:id="74792409">
              <w:marLeft w:val="0"/>
              <w:marRight w:val="0"/>
              <w:marTop w:val="0"/>
              <w:marBottom w:val="0"/>
              <w:divBdr>
                <w:top w:val="none" w:sz="0" w:space="0" w:color="auto"/>
                <w:left w:val="none" w:sz="0" w:space="0" w:color="auto"/>
                <w:bottom w:val="none" w:sz="0" w:space="0" w:color="auto"/>
                <w:right w:val="none" w:sz="0" w:space="0" w:color="auto"/>
              </w:divBdr>
            </w:div>
            <w:div w:id="1076977679">
              <w:marLeft w:val="0"/>
              <w:marRight w:val="0"/>
              <w:marTop w:val="0"/>
              <w:marBottom w:val="0"/>
              <w:divBdr>
                <w:top w:val="none" w:sz="0" w:space="0" w:color="auto"/>
                <w:left w:val="none" w:sz="0" w:space="0" w:color="auto"/>
                <w:bottom w:val="none" w:sz="0" w:space="0" w:color="auto"/>
                <w:right w:val="none" w:sz="0" w:space="0" w:color="auto"/>
              </w:divBdr>
              <w:divsChild>
                <w:div w:id="669911713">
                  <w:marLeft w:val="0"/>
                  <w:marRight w:val="0"/>
                  <w:marTop w:val="0"/>
                  <w:marBottom w:val="0"/>
                  <w:divBdr>
                    <w:top w:val="none" w:sz="0" w:space="0" w:color="auto"/>
                    <w:left w:val="none" w:sz="0" w:space="0" w:color="auto"/>
                    <w:bottom w:val="none" w:sz="0" w:space="0" w:color="auto"/>
                    <w:right w:val="none" w:sz="0" w:space="0" w:color="auto"/>
                  </w:divBdr>
                  <w:divsChild>
                    <w:div w:id="1124226218">
                      <w:marLeft w:val="0"/>
                      <w:marRight w:val="0"/>
                      <w:marTop w:val="0"/>
                      <w:marBottom w:val="0"/>
                      <w:divBdr>
                        <w:top w:val="none" w:sz="0" w:space="0" w:color="auto"/>
                        <w:left w:val="none" w:sz="0" w:space="0" w:color="auto"/>
                        <w:bottom w:val="none" w:sz="0" w:space="0" w:color="auto"/>
                        <w:right w:val="none" w:sz="0" w:space="0" w:color="auto"/>
                      </w:divBdr>
                      <w:divsChild>
                        <w:div w:id="134605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963839">
              <w:marLeft w:val="0"/>
              <w:marRight w:val="0"/>
              <w:marTop w:val="0"/>
              <w:marBottom w:val="0"/>
              <w:divBdr>
                <w:top w:val="none" w:sz="0" w:space="0" w:color="auto"/>
                <w:left w:val="none" w:sz="0" w:space="0" w:color="auto"/>
                <w:bottom w:val="none" w:sz="0" w:space="0" w:color="auto"/>
                <w:right w:val="none" w:sz="0" w:space="0" w:color="auto"/>
              </w:divBdr>
              <w:divsChild>
                <w:div w:id="353533886">
                  <w:marLeft w:val="0"/>
                  <w:marRight w:val="0"/>
                  <w:marTop w:val="0"/>
                  <w:marBottom w:val="0"/>
                  <w:divBdr>
                    <w:top w:val="none" w:sz="0" w:space="0" w:color="auto"/>
                    <w:left w:val="none" w:sz="0" w:space="0" w:color="auto"/>
                    <w:bottom w:val="none" w:sz="0" w:space="0" w:color="auto"/>
                    <w:right w:val="none" w:sz="0" w:space="0" w:color="auto"/>
                  </w:divBdr>
                </w:div>
                <w:div w:id="1289700617">
                  <w:marLeft w:val="0"/>
                  <w:marRight w:val="0"/>
                  <w:marTop w:val="0"/>
                  <w:marBottom w:val="0"/>
                  <w:divBdr>
                    <w:top w:val="none" w:sz="0" w:space="0" w:color="auto"/>
                    <w:left w:val="none" w:sz="0" w:space="0" w:color="auto"/>
                    <w:bottom w:val="none" w:sz="0" w:space="0" w:color="auto"/>
                    <w:right w:val="none" w:sz="0" w:space="0" w:color="auto"/>
                  </w:divBdr>
                </w:div>
                <w:div w:id="241060811">
                  <w:marLeft w:val="0"/>
                  <w:marRight w:val="0"/>
                  <w:marTop w:val="0"/>
                  <w:marBottom w:val="0"/>
                  <w:divBdr>
                    <w:top w:val="none" w:sz="0" w:space="0" w:color="auto"/>
                    <w:left w:val="none" w:sz="0" w:space="0" w:color="auto"/>
                    <w:bottom w:val="none" w:sz="0" w:space="0" w:color="auto"/>
                    <w:right w:val="none" w:sz="0" w:space="0" w:color="auto"/>
                  </w:divBdr>
                </w:div>
              </w:divsChild>
            </w:div>
            <w:div w:id="542254636">
              <w:marLeft w:val="0"/>
              <w:marRight w:val="0"/>
              <w:marTop w:val="0"/>
              <w:marBottom w:val="0"/>
              <w:divBdr>
                <w:top w:val="none" w:sz="0" w:space="0" w:color="auto"/>
                <w:left w:val="none" w:sz="0" w:space="0" w:color="auto"/>
                <w:bottom w:val="none" w:sz="0" w:space="0" w:color="auto"/>
                <w:right w:val="none" w:sz="0" w:space="0" w:color="auto"/>
              </w:divBdr>
            </w:div>
            <w:div w:id="199585745">
              <w:marLeft w:val="0"/>
              <w:marRight w:val="0"/>
              <w:marTop w:val="0"/>
              <w:marBottom w:val="0"/>
              <w:divBdr>
                <w:top w:val="none" w:sz="0" w:space="0" w:color="auto"/>
                <w:left w:val="none" w:sz="0" w:space="0" w:color="auto"/>
                <w:bottom w:val="none" w:sz="0" w:space="0" w:color="auto"/>
                <w:right w:val="none" w:sz="0" w:space="0" w:color="auto"/>
              </w:divBdr>
              <w:divsChild>
                <w:div w:id="1047796965">
                  <w:marLeft w:val="0"/>
                  <w:marRight w:val="0"/>
                  <w:marTop w:val="0"/>
                  <w:marBottom w:val="0"/>
                  <w:divBdr>
                    <w:top w:val="none" w:sz="0" w:space="0" w:color="auto"/>
                    <w:left w:val="none" w:sz="0" w:space="0" w:color="auto"/>
                    <w:bottom w:val="none" w:sz="0" w:space="0" w:color="auto"/>
                    <w:right w:val="none" w:sz="0" w:space="0" w:color="auto"/>
                  </w:divBdr>
                  <w:divsChild>
                    <w:div w:id="156119382">
                      <w:marLeft w:val="0"/>
                      <w:marRight w:val="0"/>
                      <w:marTop w:val="0"/>
                      <w:marBottom w:val="0"/>
                      <w:divBdr>
                        <w:top w:val="none" w:sz="0" w:space="0" w:color="auto"/>
                        <w:left w:val="none" w:sz="0" w:space="0" w:color="auto"/>
                        <w:bottom w:val="none" w:sz="0" w:space="0" w:color="auto"/>
                        <w:right w:val="none" w:sz="0" w:space="0" w:color="auto"/>
                      </w:divBdr>
                      <w:divsChild>
                        <w:div w:id="136513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728555">
              <w:marLeft w:val="0"/>
              <w:marRight w:val="0"/>
              <w:marTop w:val="0"/>
              <w:marBottom w:val="0"/>
              <w:divBdr>
                <w:top w:val="none" w:sz="0" w:space="0" w:color="auto"/>
                <w:left w:val="none" w:sz="0" w:space="0" w:color="auto"/>
                <w:bottom w:val="none" w:sz="0" w:space="0" w:color="auto"/>
                <w:right w:val="none" w:sz="0" w:space="0" w:color="auto"/>
              </w:divBdr>
              <w:divsChild>
                <w:div w:id="1843548023">
                  <w:marLeft w:val="0"/>
                  <w:marRight w:val="0"/>
                  <w:marTop w:val="0"/>
                  <w:marBottom w:val="0"/>
                  <w:divBdr>
                    <w:top w:val="none" w:sz="0" w:space="0" w:color="auto"/>
                    <w:left w:val="none" w:sz="0" w:space="0" w:color="auto"/>
                    <w:bottom w:val="none" w:sz="0" w:space="0" w:color="auto"/>
                    <w:right w:val="none" w:sz="0" w:space="0" w:color="auto"/>
                  </w:divBdr>
                  <w:divsChild>
                    <w:div w:id="1230730184">
                      <w:marLeft w:val="0"/>
                      <w:marRight w:val="0"/>
                      <w:marTop w:val="0"/>
                      <w:marBottom w:val="0"/>
                      <w:divBdr>
                        <w:top w:val="none" w:sz="0" w:space="0" w:color="auto"/>
                        <w:left w:val="none" w:sz="0" w:space="0" w:color="auto"/>
                        <w:bottom w:val="none" w:sz="0" w:space="0" w:color="auto"/>
                        <w:right w:val="none" w:sz="0" w:space="0" w:color="auto"/>
                      </w:divBdr>
                      <w:divsChild>
                        <w:div w:id="109867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532912">
              <w:marLeft w:val="0"/>
              <w:marRight w:val="0"/>
              <w:marTop w:val="0"/>
              <w:marBottom w:val="0"/>
              <w:divBdr>
                <w:top w:val="none" w:sz="0" w:space="0" w:color="auto"/>
                <w:left w:val="none" w:sz="0" w:space="0" w:color="auto"/>
                <w:bottom w:val="none" w:sz="0" w:space="0" w:color="auto"/>
                <w:right w:val="none" w:sz="0" w:space="0" w:color="auto"/>
              </w:divBdr>
            </w:div>
            <w:div w:id="309286894">
              <w:marLeft w:val="0"/>
              <w:marRight w:val="0"/>
              <w:marTop w:val="0"/>
              <w:marBottom w:val="0"/>
              <w:divBdr>
                <w:top w:val="none" w:sz="0" w:space="0" w:color="auto"/>
                <w:left w:val="none" w:sz="0" w:space="0" w:color="auto"/>
                <w:bottom w:val="none" w:sz="0" w:space="0" w:color="auto"/>
                <w:right w:val="none" w:sz="0" w:space="0" w:color="auto"/>
              </w:divBdr>
            </w:div>
            <w:div w:id="1609197045">
              <w:marLeft w:val="0"/>
              <w:marRight w:val="0"/>
              <w:marTop w:val="0"/>
              <w:marBottom w:val="0"/>
              <w:divBdr>
                <w:top w:val="none" w:sz="0" w:space="0" w:color="auto"/>
                <w:left w:val="none" w:sz="0" w:space="0" w:color="auto"/>
                <w:bottom w:val="none" w:sz="0" w:space="0" w:color="auto"/>
                <w:right w:val="none" w:sz="0" w:space="0" w:color="auto"/>
              </w:divBdr>
            </w:div>
            <w:div w:id="19774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102538">
      <w:bodyDiv w:val="1"/>
      <w:marLeft w:val="0"/>
      <w:marRight w:val="0"/>
      <w:marTop w:val="0"/>
      <w:marBottom w:val="0"/>
      <w:divBdr>
        <w:top w:val="none" w:sz="0" w:space="0" w:color="auto"/>
        <w:left w:val="none" w:sz="0" w:space="0" w:color="auto"/>
        <w:bottom w:val="none" w:sz="0" w:space="0" w:color="auto"/>
        <w:right w:val="none" w:sz="0" w:space="0" w:color="auto"/>
      </w:divBdr>
    </w:div>
    <w:div w:id="1446147164">
      <w:bodyDiv w:val="1"/>
      <w:marLeft w:val="0"/>
      <w:marRight w:val="0"/>
      <w:marTop w:val="0"/>
      <w:marBottom w:val="0"/>
      <w:divBdr>
        <w:top w:val="none" w:sz="0" w:space="0" w:color="auto"/>
        <w:left w:val="none" w:sz="0" w:space="0" w:color="auto"/>
        <w:bottom w:val="none" w:sz="0" w:space="0" w:color="auto"/>
        <w:right w:val="none" w:sz="0" w:space="0" w:color="auto"/>
      </w:divBdr>
    </w:div>
    <w:div w:id="1523127543">
      <w:bodyDiv w:val="1"/>
      <w:marLeft w:val="0"/>
      <w:marRight w:val="0"/>
      <w:marTop w:val="0"/>
      <w:marBottom w:val="0"/>
      <w:divBdr>
        <w:top w:val="none" w:sz="0" w:space="0" w:color="auto"/>
        <w:left w:val="none" w:sz="0" w:space="0" w:color="auto"/>
        <w:bottom w:val="none" w:sz="0" w:space="0" w:color="auto"/>
        <w:right w:val="none" w:sz="0" w:space="0" w:color="auto"/>
      </w:divBdr>
    </w:div>
    <w:div w:id="1842355215">
      <w:bodyDiv w:val="1"/>
      <w:marLeft w:val="0"/>
      <w:marRight w:val="0"/>
      <w:marTop w:val="0"/>
      <w:marBottom w:val="0"/>
      <w:divBdr>
        <w:top w:val="none" w:sz="0" w:space="0" w:color="auto"/>
        <w:left w:val="none" w:sz="0" w:space="0" w:color="auto"/>
        <w:bottom w:val="none" w:sz="0" w:space="0" w:color="auto"/>
        <w:right w:val="none" w:sz="0" w:space="0" w:color="auto"/>
      </w:divBdr>
    </w:div>
    <w:div w:id="20225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_rels/taskpanes0.xml.rels><?xml version="1.0" encoding="UTF-8" standalone="yes"?>
<Relationships xmlns="http://schemas.openxmlformats.org/package/2006/relationships"><Relationship Id="rId1" Type="http://schemas.microsoft.com/office/2011/relationships/webextension" Target="webextension10.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taskpanes0.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F064AA-CBE8-654A-A811-6659EE3B69F5}">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word/webextensions/webextension10.xml><?xml version="1.0" encoding="utf-8"?>
<we:webextension xmlns:we="http://schemas.microsoft.com/office/webextensions/webextension/2010/11" id="{7BF064AA-CBE8-654A-A811-6659EE3B69F5}">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7</Pages>
  <Words>2049</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Oriacgz Z</dc:creator>
  <cp:lastModifiedBy>Oriacgz Z</cp:lastModifiedBy>
  <cp:revision>2</cp:revision>
  <dcterms:created xsi:type="dcterms:W3CDTF">2021-10-11T15:36:00Z</dcterms:created>
  <dcterms:modified xsi:type="dcterms:W3CDTF">2021-10-11T15:36:00Z</dcterms:modified>
</cp:coreProperties>
</file>